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2938F" w14:textId="77777777" w:rsidR="00390DC4" w:rsidRDefault="00000000">
      <w:pPr>
        <w:spacing w:after="160" w:line="256" w:lineRule="auto"/>
        <w:jc w:val="right"/>
        <w:rPr>
          <w:rFonts w:asciiTheme="majorHAnsi" w:eastAsia="Calibri" w:hAnsiTheme="majorHAnsi" w:cstheme="majorHAnsi"/>
          <w:u w:val="single"/>
        </w:rPr>
      </w:pPr>
      <w:r>
        <w:rPr>
          <w:rFonts w:asciiTheme="majorHAnsi" w:eastAsia="Calibri" w:hAnsiTheme="majorHAnsi" w:cstheme="majorHAnsi"/>
          <w:b/>
          <w:sz w:val="20"/>
          <w:szCs w:val="20"/>
          <w:u w:val="single"/>
        </w:rPr>
        <w:t>Basın Bülteni</w:t>
      </w:r>
      <w:r>
        <w:rPr>
          <w:rFonts w:asciiTheme="majorHAnsi" w:eastAsia="Calibri" w:hAnsiTheme="majorHAnsi" w:cstheme="majorHAnsi"/>
          <w:b/>
          <w:sz w:val="20"/>
          <w:szCs w:val="20"/>
          <w:u w:val="single"/>
        </w:rPr>
        <w:tab/>
      </w:r>
      <w:r>
        <w:rPr>
          <w:rFonts w:asciiTheme="majorHAnsi" w:eastAsia="Calibri" w:hAnsiTheme="majorHAnsi" w:cstheme="majorHAnsi"/>
          <w:sz w:val="20"/>
          <w:szCs w:val="20"/>
          <w:u w:val="single"/>
        </w:rPr>
        <w:t xml:space="preserve"> </w:t>
      </w:r>
      <w:r>
        <w:rPr>
          <w:rFonts w:asciiTheme="majorHAnsi" w:eastAsia="Calibri" w:hAnsiTheme="majorHAnsi" w:cstheme="majorHAnsi"/>
          <w:sz w:val="20"/>
          <w:szCs w:val="20"/>
          <w:u w:val="single"/>
        </w:rPr>
        <w:tab/>
        <w:t xml:space="preserve">  </w:t>
      </w:r>
      <w:r>
        <w:rPr>
          <w:rFonts w:asciiTheme="majorHAnsi" w:eastAsia="Calibri" w:hAnsiTheme="majorHAnsi" w:cstheme="majorHAnsi"/>
          <w:sz w:val="20"/>
          <w:szCs w:val="20"/>
          <w:u w:val="single"/>
        </w:rPr>
        <w:tab/>
      </w:r>
      <w:r>
        <w:rPr>
          <w:rFonts w:asciiTheme="majorHAnsi" w:eastAsia="Calibri" w:hAnsiTheme="majorHAnsi" w:cstheme="majorHAnsi"/>
          <w:sz w:val="20"/>
          <w:szCs w:val="20"/>
          <w:u w:val="single"/>
        </w:rPr>
        <w:tab/>
      </w:r>
      <w:r>
        <w:rPr>
          <w:rFonts w:asciiTheme="majorHAnsi" w:eastAsia="Calibri" w:hAnsiTheme="majorHAnsi" w:cstheme="majorHAnsi"/>
          <w:sz w:val="20"/>
          <w:szCs w:val="20"/>
          <w:u w:val="single"/>
        </w:rPr>
        <w:tab/>
      </w:r>
      <w:r>
        <w:rPr>
          <w:rFonts w:asciiTheme="majorHAnsi" w:eastAsia="Calibri" w:hAnsiTheme="majorHAnsi" w:cstheme="majorHAnsi"/>
          <w:sz w:val="20"/>
          <w:szCs w:val="20"/>
          <w:u w:val="single"/>
        </w:rPr>
        <w:tab/>
      </w:r>
      <w:r>
        <w:rPr>
          <w:rFonts w:asciiTheme="majorHAnsi" w:eastAsia="Calibri" w:hAnsiTheme="majorHAnsi" w:cstheme="majorHAnsi"/>
          <w:sz w:val="20"/>
          <w:szCs w:val="20"/>
          <w:u w:val="single"/>
        </w:rPr>
        <w:tab/>
      </w:r>
      <w:r>
        <w:rPr>
          <w:rFonts w:asciiTheme="majorHAnsi" w:eastAsia="Calibri" w:hAnsiTheme="majorHAnsi" w:cstheme="majorHAnsi"/>
          <w:sz w:val="20"/>
          <w:szCs w:val="20"/>
          <w:u w:val="single"/>
        </w:rPr>
        <w:tab/>
      </w:r>
      <w:r>
        <w:rPr>
          <w:rFonts w:asciiTheme="majorHAnsi" w:eastAsia="Calibri" w:hAnsiTheme="majorHAnsi" w:cstheme="majorHAnsi"/>
          <w:sz w:val="20"/>
          <w:szCs w:val="20"/>
          <w:u w:val="single"/>
        </w:rPr>
        <w:tab/>
      </w:r>
      <w:r>
        <w:rPr>
          <w:rFonts w:asciiTheme="majorHAnsi" w:eastAsia="Calibri" w:hAnsiTheme="majorHAnsi" w:cstheme="majorHAnsi"/>
          <w:sz w:val="20"/>
          <w:szCs w:val="20"/>
          <w:u w:val="single"/>
        </w:rPr>
        <w:tab/>
        <w:t xml:space="preserve"> 27.11.2024</w:t>
      </w:r>
    </w:p>
    <w:p w14:paraId="1FC3C51F" w14:textId="77777777" w:rsidR="00390DC4" w:rsidRDefault="00390DC4">
      <w:pPr>
        <w:jc w:val="center"/>
        <w:rPr>
          <w:rFonts w:asciiTheme="majorHAnsi" w:eastAsia="Roboto" w:hAnsiTheme="majorHAnsi" w:cstheme="majorHAnsi"/>
          <w:bCs/>
          <w:sz w:val="21"/>
          <w:szCs w:val="21"/>
          <w:highlight w:val="white"/>
        </w:rPr>
      </w:pPr>
    </w:p>
    <w:p w14:paraId="346DE684" w14:textId="77777777" w:rsidR="00390DC4" w:rsidRDefault="00000000">
      <w:pPr>
        <w:spacing w:after="160" w:line="256" w:lineRule="auto"/>
        <w:jc w:val="center"/>
        <w:rPr>
          <w:rFonts w:asciiTheme="majorHAnsi" w:eastAsia="Calibri" w:hAnsiTheme="majorHAnsi" w:cstheme="majorHAnsi"/>
          <w:sz w:val="28"/>
          <w:szCs w:val="28"/>
        </w:rPr>
      </w:pPr>
      <w:bookmarkStart w:id="0" w:name="_Hlk215492743"/>
      <w:r>
        <w:rPr>
          <w:rFonts w:asciiTheme="majorHAnsi" w:eastAsia="Calibri" w:hAnsiTheme="majorHAnsi" w:cstheme="majorHAnsi"/>
          <w:sz w:val="28"/>
          <w:szCs w:val="28"/>
        </w:rPr>
        <w:t>PERYÖN, YETENEKLERİ ELDE TUTMAYI KONUŞTU</w:t>
      </w:r>
    </w:p>
    <w:p w14:paraId="77312EE4" w14:textId="77777777" w:rsidR="00390DC4" w:rsidRDefault="00000000">
      <w:pPr>
        <w:bidi/>
        <w:spacing w:after="160" w:line="256" w:lineRule="auto"/>
        <w:jc w:val="center"/>
        <w:rPr>
          <w:rFonts w:asciiTheme="majorHAnsi" w:eastAsia="Calibri" w:hAnsiTheme="majorHAnsi" w:cstheme="majorHAnsi"/>
          <w:b/>
          <w:bCs/>
          <w:sz w:val="28"/>
          <w:szCs w:val="28"/>
        </w:rPr>
      </w:pPr>
      <w:r>
        <w:rPr>
          <w:rFonts w:asciiTheme="majorHAnsi" w:eastAsia="Calibri" w:hAnsiTheme="majorHAnsi" w:cstheme="majorHAnsi"/>
          <w:b/>
          <w:bCs/>
          <w:sz w:val="28"/>
          <w:szCs w:val="28"/>
        </w:rPr>
        <w:t xml:space="preserve">‘Çalışan bağlılığı oranı dünyada yüzde 23, </w:t>
      </w:r>
    </w:p>
    <w:p w14:paraId="34E0D1F9" w14:textId="77777777" w:rsidR="00390DC4" w:rsidRDefault="00000000">
      <w:pPr>
        <w:bidi/>
        <w:spacing w:after="160" w:line="256" w:lineRule="auto"/>
        <w:jc w:val="center"/>
        <w:rPr>
          <w:rFonts w:asciiTheme="majorHAnsi" w:eastAsia="Calibri" w:hAnsiTheme="majorHAnsi" w:cstheme="majorHAnsi"/>
          <w:b/>
          <w:bCs/>
          <w:sz w:val="28"/>
          <w:szCs w:val="28"/>
        </w:rPr>
      </w:pPr>
      <w:r>
        <w:rPr>
          <w:rFonts w:asciiTheme="majorHAnsi" w:eastAsia="Calibri" w:hAnsiTheme="majorHAnsi" w:cstheme="majorHAnsi"/>
          <w:b/>
          <w:bCs/>
          <w:sz w:val="28"/>
          <w:szCs w:val="28"/>
        </w:rPr>
        <w:t>Türkiye’de ise yüzde 11’</w:t>
      </w:r>
    </w:p>
    <w:bookmarkEnd w:id="0"/>
    <w:p w14:paraId="2FE3FBB9" w14:textId="77777777" w:rsidR="00390DC4" w:rsidRDefault="00390DC4">
      <w:pPr>
        <w:jc w:val="center"/>
        <w:rPr>
          <w:rFonts w:asciiTheme="majorHAnsi" w:eastAsia="Roboto" w:hAnsiTheme="majorHAnsi" w:cstheme="majorHAnsi"/>
          <w:b/>
          <w:highlight w:val="white"/>
        </w:rPr>
      </w:pPr>
    </w:p>
    <w:p w14:paraId="583CBFDF" w14:textId="77777777" w:rsidR="00390DC4" w:rsidRDefault="00000000">
      <w:pPr>
        <w:spacing w:after="160" w:line="256" w:lineRule="auto"/>
        <w:jc w:val="center"/>
        <w:rPr>
          <w:rFonts w:asciiTheme="majorHAnsi" w:eastAsia="Calibri" w:hAnsiTheme="majorHAnsi" w:cstheme="majorHAnsi"/>
          <w:b/>
        </w:rPr>
      </w:pPr>
      <w:r>
        <w:rPr>
          <w:rFonts w:asciiTheme="majorHAnsi" w:eastAsia="Calibri" w:hAnsiTheme="majorHAnsi" w:cstheme="majorHAnsi"/>
          <w:b/>
        </w:rPr>
        <w:t>PERYÖN (Türkiye İnsan Yönetimi Derneği), çalışma hayatının öncelikli gündemlerinden biri olan yetenekleri elde tutmak ve yeni yetenekler kazanmak konusunda neler yapılabileceğini konuştu.  ‘Yetenekleri Elde Tutmak Nasıl Mümkün’ webinarında Garanti BBVA Yetenek ve Kültür’den Sorumlu Genel Müdür Yardımcısı Tuba Köseoğlu Okçu ve MY Executive Kurucu Ortağı Müge Yalçın görüş ve deneyimlerini paylaştılar.</w:t>
      </w:r>
    </w:p>
    <w:p w14:paraId="2D99BBC8" w14:textId="77777777" w:rsidR="00390DC4" w:rsidRDefault="00390DC4">
      <w:pPr>
        <w:spacing w:after="160" w:line="256" w:lineRule="auto"/>
        <w:jc w:val="center"/>
        <w:rPr>
          <w:rFonts w:asciiTheme="majorHAnsi" w:eastAsia="Cambria" w:hAnsiTheme="majorHAnsi" w:cstheme="majorHAnsi"/>
          <w:sz w:val="4"/>
          <w:szCs w:val="4"/>
        </w:rPr>
      </w:pPr>
    </w:p>
    <w:p w14:paraId="7DC5C577" w14:textId="77777777" w:rsidR="00390DC4" w:rsidRDefault="00000000">
      <w:pPr>
        <w:spacing w:after="160" w:line="256" w:lineRule="auto"/>
        <w:jc w:val="both"/>
        <w:rPr>
          <w:rFonts w:asciiTheme="majorHAnsi" w:eastAsia="Calibri" w:hAnsiTheme="majorHAnsi" w:cstheme="majorHAnsi"/>
        </w:rPr>
      </w:pPr>
      <w:r>
        <w:rPr>
          <w:rFonts w:asciiTheme="majorHAnsi" w:eastAsia="Cambria" w:hAnsiTheme="majorHAnsi" w:cstheme="majorHAnsi"/>
        </w:rPr>
        <w:t xml:space="preserve">“Şimdi ve gelecek için daha iyi bir çalışma hayatına liderlik etmek” vizyonuyla 50 yılı aşkın süredir faaliyet gösteren </w:t>
      </w:r>
      <w:r>
        <w:rPr>
          <w:rFonts w:asciiTheme="majorHAnsi" w:eastAsia="Cambria" w:hAnsiTheme="majorHAnsi" w:cstheme="majorHAnsi"/>
          <w:iCs/>
        </w:rPr>
        <w:t>PERYÖN</w:t>
      </w:r>
      <w:r>
        <w:rPr>
          <w:rFonts w:asciiTheme="majorHAnsi" w:eastAsia="Cambria" w:hAnsiTheme="majorHAnsi" w:cstheme="majorHAnsi"/>
        </w:rPr>
        <w:t xml:space="preserve"> </w:t>
      </w:r>
      <w:r>
        <w:rPr>
          <w:rFonts w:asciiTheme="majorHAnsi" w:eastAsia="Calibri" w:hAnsiTheme="majorHAnsi" w:cstheme="majorHAnsi"/>
        </w:rPr>
        <w:t>(Türkiye İnsan Yönetimi Derneği), düzenlediği webinarlar ile çalışma hayatının öncelikli gündemlerini konunun uzmanlarıyla ele almaya devam ediyor.</w:t>
      </w:r>
    </w:p>
    <w:p w14:paraId="27354FF5" w14:textId="77777777" w:rsidR="00390DC4" w:rsidRDefault="00000000">
      <w:pPr>
        <w:spacing w:after="160" w:line="256" w:lineRule="auto"/>
        <w:jc w:val="both"/>
        <w:rPr>
          <w:rFonts w:asciiTheme="majorHAnsi" w:eastAsia="Calibri" w:hAnsiTheme="majorHAnsi" w:cstheme="majorHAnsi"/>
        </w:rPr>
      </w:pPr>
      <w:r>
        <w:rPr>
          <w:rFonts w:asciiTheme="majorHAnsi" w:eastAsia="Calibri" w:hAnsiTheme="majorHAnsi" w:cstheme="majorHAnsi"/>
        </w:rPr>
        <w:t xml:space="preserve">Kurumların öncelikli gündemlerinden biri olan yetenekleri elde tutmak ve yeni yetenekler kazanmak üzere yürütülen çalışmalara ve değişen çalışan beklentilerine ilişkin düzenlenen ‘Yetenekleri Elde Tutmak Nasıl Mümkün’ webinarı PERYÖN Danışma Kurulu Üyesi ve 100s Club Kurucu Ortağı Burcu Erol moderatörlüğünde gerçekleştirildi. </w:t>
      </w:r>
    </w:p>
    <w:p w14:paraId="434928DE" w14:textId="77777777" w:rsidR="00390DC4" w:rsidRDefault="00000000">
      <w:pPr>
        <w:spacing w:after="160" w:line="256" w:lineRule="auto"/>
        <w:jc w:val="both"/>
        <w:rPr>
          <w:rFonts w:asciiTheme="majorHAnsi" w:eastAsia="Calibri" w:hAnsiTheme="majorHAnsi" w:cstheme="majorHAnsi"/>
        </w:rPr>
      </w:pPr>
      <w:r>
        <w:rPr>
          <w:rFonts w:asciiTheme="majorHAnsi" w:eastAsia="Calibri" w:hAnsiTheme="majorHAnsi" w:cstheme="majorHAnsi"/>
        </w:rPr>
        <w:t>Pluxee Türkiye sponsorluğunda düzenlenen webinarda Garanti BBVA Yetenek ve Kültür’den Sorumlu Genel Müdür Yardımcısı Tuba Köseoğlu Okçu ve MY Executive Kurucu Ortağı Müge Yalçın görüş ve deneyimlerini paylaştılar.</w:t>
      </w:r>
    </w:p>
    <w:p w14:paraId="68B1B5B2" w14:textId="77777777" w:rsidR="00390DC4" w:rsidRDefault="00000000">
      <w:pPr>
        <w:rPr>
          <w:rFonts w:asciiTheme="majorHAnsi" w:eastAsia="Calibri" w:hAnsiTheme="majorHAnsi" w:cstheme="majorHAnsi"/>
          <w:b/>
          <w:bCs/>
        </w:rPr>
      </w:pPr>
      <w:r>
        <w:rPr>
          <w:rFonts w:asciiTheme="majorHAnsi" w:eastAsia="Calibri" w:hAnsiTheme="majorHAnsi" w:cstheme="majorHAnsi"/>
          <w:b/>
          <w:bCs/>
        </w:rPr>
        <w:t>‘Hibrit çalışma düzeni finansal sonuçları ve verimliliği olumlu etkiliyor’</w:t>
      </w:r>
    </w:p>
    <w:p w14:paraId="049460D5" w14:textId="77777777" w:rsidR="00390DC4" w:rsidRDefault="00390DC4">
      <w:pPr>
        <w:rPr>
          <w:rFonts w:asciiTheme="majorHAnsi" w:eastAsia="Calibri" w:hAnsiTheme="majorHAnsi" w:cstheme="majorHAnsi"/>
        </w:rPr>
      </w:pPr>
    </w:p>
    <w:p w14:paraId="4B5385D3" w14:textId="77777777" w:rsidR="00390DC4" w:rsidRDefault="00000000">
      <w:pPr>
        <w:jc w:val="both"/>
        <w:rPr>
          <w:rFonts w:asciiTheme="majorHAnsi" w:eastAsia="Calibri" w:hAnsiTheme="majorHAnsi" w:cstheme="majorHAnsi"/>
        </w:rPr>
      </w:pPr>
      <w:r>
        <w:rPr>
          <w:rFonts w:asciiTheme="majorHAnsi" w:eastAsia="Calibri" w:hAnsiTheme="majorHAnsi" w:cstheme="majorHAnsi"/>
          <w:b/>
          <w:bCs/>
        </w:rPr>
        <w:t>Garanti BBVA Yetenek ve Kültür’den Sorumlu Genel Müdür Yardımcısı Tuba Köseoğlu Okçu</w:t>
      </w:r>
      <w:r>
        <w:rPr>
          <w:rFonts w:asciiTheme="majorHAnsi" w:eastAsia="Calibri" w:hAnsiTheme="majorHAnsi" w:cstheme="majorHAnsi"/>
        </w:rPr>
        <w:t>, konuşmasında şunları vurguladı:</w:t>
      </w:r>
    </w:p>
    <w:p w14:paraId="5E41BD34" w14:textId="77777777" w:rsidR="00390DC4" w:rsidRDefault="00000000">
      <w:pPr>
        <w:jc w:val="both"/>
        <w:rPr>
          <w:rFonts w:asciiTheme="majorHAnsi" w:eastAsia="Calibri" w:hAnsiTheme="majorHAnsi" w:cstheme="majorHAnsi"/>
        </w:rPr>
      </w:pPr>
      <w:r>
        <w:rPr>
          <w:rFonts w:asciiTheme="majorHAnsi" w:eastAsia="Calibri" w:hAnsiTheme="majorHAnsi" w:cstheme="majorHAnsi"/>
        </w:rPr>
        <w:t>“Yüzde 60 uzaktan yüzde 40 ofisten çalışılan bir çalışma düzenine girdik. Finansal sonuçlar ve verimlilik açısından baktığımızda da oldukça iyi işleyen bir düzen olarak görüyoruz. Üçer aylık dönemlerde çalışma arkadaşlarımız ne zaman uzaktan ne zaman ofisten çalışacağını, rezervasyon oluşturarak hangi ofisten çalışacağını kendisi belirliyor. Genel müdürlük binalarındaki alternatif çalışma başlangıç ve bitiş saatlerinden hangisinde çalışacağını seçebiliyor. Yetenekler için hibrit çalışma biçimi olmazsa olmaz artık. Hatta şirket mülakatlarında bu soruyu sormayan aday kalmadı diyebiliriz. Ama bunun dışında günümüzde yetkinliklerin sürekli güncellenmesi gereken dünyada eğitim ve gelişim imkanları ve esenlik programlarımız ile çalışanlarımızı destekliyoruz.”</w:t>
      </w:r>
    </w:p>
    <w:p w14:paraId="1B044DA8" w14:textId="77777777" w:rsidR="00390DC4" w:rsidRDefault="00390DC4">
      <w:pPr>
        <w:jc w:val="both"/>
        <w:rPr>
          <w:rFonts w:asciiTheme="majorHAnsi" w:eastAsia="Calibri" w:hAnsiTheme="majorHAnsi" w:cstheme="majorHAnsi"/>
        </w:rPr>
      </w:pPr>
    </w:p>
    <w:p w14:paraId="0F23F0BD" w14:textId="77777777" w:rsidR="00390DC4" w:rsidRDefault="00000000">
      <w:pPr>
        <w:rPr>
          <w:rFonts w:asciiTheme="majorHAnsi" w:eastAsia="Calibri" w:hAnsiTheme="majorHAnsi" w:cstheme="majorHAnsi"/>
          <w:b/>
          <w:bCs/>
        </w:rPr>
      </w:pPr>
      <w:r>
        <w:rPr>
          <w:rFonts w:asciiTheme="majorHAnsi" w:eastAsia="Calibri" w:hAnsiTheme="majorHAnsi" w:cstheme="majorHAnsi"/>
          <w:b/>
          <w:bCs/>
        </w:rPr>
        <w:t>‘Yetenekler görünmek istiyor’</w:t>
      </w:r>
    </w:p>
    <w:p w14:paraId="70D739CE" w14:textId="77777777" w:rsidR="00390DC4" w:rsidRDefault="00390DC4">
      <w:pPr>
        <w:rPr>
          <w:rFonts w:asciiTheme="majorHAnsi" w:eastAsia="Calibri" w:hAnsiTheme="majorHAnsi" w:cstheme="majorHAnsi"/>
          <w:b/>
          <w:bCs/>
        </w:rPr>
      </w:pPr>
    </w:p>
    <w:p w14:paraId="0BD1880E" w14:textId="77777777" w:rsidR="00390DC4" w:rsidRDefault="00000000">
      <w:pPr>
        <w:rPr>
          <w:rFonts w:asciiTheme="majorHAnsi" w:eastAsia="Calibri" w:hAnsiTheme="majorHAnsi" w:cstheme="majorHAnsi"/>
        </w:rPr>
      </w:pPr>
      <w:r>
        <w:rPr>
          <w:rFonts w:asciiTheme="majorHAnsi" w:eastAsia="Calibri" w:hAnsiTheme="majorHAnsi" w:cstheme="majorHAnsi"/>
        </w:rPr>
        <w:t>Okçu, konuşmasına şu sözlerle devam etti:</w:t>
      </w:r>
    </w:p>
    <w:p w14:paraId="005D2A13" w14:textId="77777777" w:rsidR="00390DC4" w:rsidRDefault="00000000">
      <w:pPr>
        <w:jc w:val="both"/>
        <w:rPr>
          <w:rFonts w:asciiTheme="majorHAnsi" w:eastAsia="Calibri" w:hAnsiTheme="majorHAnsi" w:cstheme="majorHAnsi"/>
        </w:rPr>
      </w:pPr>
      <w:r>
        <w:rPr>
          <w:rFonts w:asciiTheme="majorHAnsi" w:eastAsia="Calibri" w:hAnsiTheme="majorHAnsi" w:cstheme="majorHAnsi"/>
        </w:rPr>
        <w:t xml:space="preserve">“Yetenekler görünmek istiyor, takdir edilmek istiyor. Çalışma arkadaşlarımızın birbirini takdir edebilecekleri bir uygulamamız olmasının yanı sıra Spot Ödülleri adını verdiğimiz değerlerimize odaklı </w:t>
      </w:r>
      <w:r>
        <w:rPr>
          <w:rFonts w:asciiTheme="majorHAnsi" w:eastAsia="Calibri" w:hAnsiTheme="majorHAnsi" w:cstheme="majorHAnsi"/>
        </w:rPr>
        <w:lastRenderedPageBreak/>
        <w:t>ve farklı kategorilerde verdiğimiz, maddi ve elbette manevi karşılığı olan ödüllendirme sistemi ile ilerlemeye çalışıyoruz. İşimizi eğlenerek yapmak üzere uygulamalar yürütüyoruz. Hepsinin ortasında yetenek yönetimi stratejimiz yer alıyor. İnsan kaynakları ve yetenekle ilgili konular kısa zamanda sonuç veren değil, zamana yayılan ve zaman içerisinde sonuç veren konular. Bir yandan stratejilerimizi yeşertmeye çalışıyoruz, bir yandan da çalışma arkadaşlarımızı sürekli dinleyip hızla neler yapabileceğimize odaklı ilerliyoruz.”</w:t>
      </w:r>
    </w:p>
    <w:p w14:paraId="1123DC18" w14:textId="77777777" w:rsidR="00390DC4" w:rsidRDefault="00390DC4">
      <w:pPr>
        <w:rPr>
          <w:rFonts w:asciiTheme="majorHAnsi" w:eastAsia="Calibri" w:hAnsiTheme="majorHAnsi" w:cstheme="majorHAnsi"/>
        </w:rPr>
      </w:pPr>
    </w:p>
    <w:p w14:paraId="27BF393F" w14:textId="77777777" w:rsidR="00390DC4" w:rsidRDefault="00000000">
      <w:pPr>
        <w:spacing w:after="160" w:line="256" w:lineRule="auto"/>
        <w:jc w:val="both"/>
        <w:rPr>
          <w:rFonts w:asciiTheme="majorHAnsi" w:eastAsia="Calibri" w:hAnsiTheme="majorHAnsi" w:cstheme="majorHAnsi"/>
          <w:b/>
          <w:bCs/>
        </w:rPr>
      </w:pPr>
      <w:r>
        <w:rPr>
          <w:rFonts w:asciiTheme="majorHAnsi" w:eastAsia="Calibri" w:hAnsiTheme="majorHAnsi" w:cstheme="majorHAnsi"/>
          <w:b/>
          <w:bCs/>
        </w:rPr>
        <w:t>‘Ocak itibarıyla iş değiştirme hareketliliği bekliyoruz’</w:t>
      </w:r>
    </w:p>
    <w:p w14:paraId="6E03F464" w14:textId="77777777" w:rsidR="00390DC4" w:rsidRDefault="00000000">
      <w:pPr>
        <w:rPr>
          <w:rFonts w:asciiTheme="majorHAnsi" w:eastAsia="Calibri" w:hAnsiTheme="majorHAnsi" w:cstheme="majorHAnsi"/>
          <w:bCs/>
        </w:rPr>
      </w:pPr>
      <w:r>
        <w:rPr>
          <w:rFonts w:asciiTheme="majorHAnsi" w:eastAsia="Calibri" w:hAnsiTheme="majorHAnsi" w:cstheme="majorHAnsi"/>
          <w:b/>
          <w:bCs/>
        </w:rPr>
        <w:t>MY Executive Kurucu Ortağı Müge Yalçın</w:t>
      </w:r>
      <w:r>
        <w:rPr>
          <w:rFonts w:asciiTheme="majorHAnsi" w:eastAsia="Calibri" w:hAnsiTheme="majorHAnsi" w:cstheme="majorHAnsi"/>
          <w:b/>
        </w:rPr>
        <w:t xml:space="preserve"> </w:t>
      </w:r>
      <w:r>
        <w:rPr>
          <w:rFonts w:asciiTheme="majorHAnsi" w:eastAsia="Calibri" w:hAnsiTheme="majorHAnsi" w:cstheme="majorHAnsi"/>
        </w:rPr>
        <w:t xml:space="preserve">ise </w:t>
      </w:r>
      <w:r>
        <w:rPr>
          <w:rFonts w:asciiTheme="majorHAnsi" w:eastAsia="Calibri" w:hAnsiTheme="majorHAnsi" w:cstheme="majorHAnsi"/>
          <w:bCs/>
        </w:rPr>
        <w:t>şunları ifade etti:</w:t>
      </w:r>
    </w:p>
    <w:p w14:paraId="28C38FD3" w14:textId="77777777" w:rsidR="00390DC4" w:rsidRDefault="00000000">
      <w:pPr>
        <w:jc w:val="both"/>
      </w:pPr>
      <w:r>
        <w:rPr>
          <w:rFonts w:asciiTheme="majorHAnsi" w:eastAsia="Calibri" w:hAnsiTheme="majorHAnsi" w:cstheme="majorHAnsi"/>
        </w:rPr>
        <w:t>“</w:t>
      </w:r>
      <w:r>
        <w:t>Son dönemde iş değiştirmelerde kurum kültürü ve yönetici ile uyuşmazlık gibi nedenlerin yanı sıra kariyer tıkanması da çok duyduğum bir sebep. Haklı olarak yüksek beklentileri olan başarılı yöneticiler kariyer basamaklarını çabucak çıkmak istiyor ama üst kademelerde daha az pozisyon olduğu için bekleme süresi oluyor. Sabırsızlananlar başka şirketlerde üst pozisyonlarda iş aramaya başlıyorlar. Global şirketler farklı ülkelerde pozisyon önerebildikleri için daha şanslılar. Ama bazen bu yurt dışı görevlendirmeler tersine de işleyebiliyor, çalışan çok istese de eşin işi veya çocuğun okulu nedeniyle gidemeyince bu durum da yetenek kaybına dönebiliyor. Yetenekleri elde tutmanın yanı sıra bir de iş hayatında tutma boyutu var.  Özellikle çok iyi yetişmiş, çok başarılı üst düzey yöneticilerin bağımsız yönetim kurulu üyesi olarak kariyerlerine devam etmelerini önemsiyorum. Bağımsız yönetim kurulu üyeleri, aile şirketlerinde, bilgi ve birikimleriyle şirketin geleceğine yön verirken aynı zamanda yeni nesil üyelerin eğitimine katkı sağlamak için mentorluk görevi de üstlenebiliyor. Tecrübelerini aktararak önerilerde bulunarak ileride şirketin sorumluluğunu alacağı zamanlar için yeni nesil aile üyelerini hazırlıyorlar.”</w:t>
      </w:r>
    </w:p>
    <w:p w14:paraId="71714FEA" w14:textId="77777777" w:rsidR="00390DC4" w:rsidRDefault="00390DC4"/>
    <w:p w14:paraId="2313C20A" w14:textId="77777777" w:rsidR="00390DC4" w:rsidRDefault="00000000">
      <w:r>
        <w:t>Yalçın sözlerine şöyle devam etti:</w:t>
      </w:r>
    </w:p>
    <w:p w14:paraId="4807C130" w14:textId="77777777" w:rsidR="00390DC4" w:rsidRDefault="00000000">
      <w:pPr>
        <w:jc w:val="both"/>
      </w:pPr>
      <w:r>
        <w:t>“Gallup’ın araştırmasına göre dünyada çalışan bağlılığı yüzde 23. Çok düşük bir oran. Türkiye’de bu oran daha da düşük maalesef, yüzde 11 seviyesinde. Çalışanları memnun etmenin kolay olmadığı bu verilerden de anlaşılıyor. Ücret, işten ayrılma kararlarında ne ilk ne de son sebep ama önemli bir etken. Özellikle kilit noktalardaki çalışanların ücretlerinin piyasadaki ücret seviyesinin altında kalmamasına dikkat etmek gerekiyor. Ayrıca çalışanların performanslarının ve başarılarının ödüllendirildiği bir sistem de şirkete sadakati artırıyor. Bu yüzden çok iyi geliştirilmiş ve uygulanan performans ve buna bağlı prim sistemlerinin olması da bence çalışanların şirkete bağlılığını arttırıcı unsurlar arasında yer alıyor. Ücret, son iki yıldır enflasyonun etkisiyle çok daha önemli hale geldi. Özellikle geçen sene ücret nedeniyle çok ciddi iş değiştirmeler gördük. Bu yıl biraz daha stabilize oldu. Ocak itibarıyla  yine iş değiştirme hareketliliği bekliyoruz.”</w:t>
      </w:r>
    </w:p>
    <w:p w14:paraId="6C8B3A2F" w14:textId="77777777" w:rsidR="00390DC4" w:rsidRDefault="00390DC4"/>
    <w:p w14:paraId="3443FE8F" w14:textId="77777777" w:rsidR="00390DC4" w:rsidRDefault="00000000">
      <w:pPr>
        <w:rPr>
          <w:rFonts w:asciiTheme="majorHAnsi" w:eastAsia="Cambria" w:hAnsiTheme="majorHAnsi" w:cstheme="majorHAnsi"/>
        </w:rPr>
      </w:pPr>
      <w:r>
        <w:rPr>
          <w:rFonts w:asciiTheme="majorHAnsi" w:eastAsia="Calibri" w:hAnsiTheme="majorHAnsi" w:cstheme="majorHAnsi"/>
          <w:b/>
          <w:bCs/>
        </w:rPr>
        <w:t>‘</w:t>
      </w:r>
      <w:r>
        <w:rPr>
          <w:rFonts w:asciiTheme="majorHAnsi" w:eastAsia="Calibri" w:hAnsiTheme="majorHAnsi" w:cstheme="majorHAnsi"/>
          <w:b/>
        </w:rPr>
        <w:t>‘Yetenekleri Elde Tutmak Nasıl Mümkün?’</w:t>
      </w:r>
      <w:r>
        <w:rPr>
          <w:rFonts w:asciiTheme="majorHAnsi" w:eastAsia="Calibri" w:hAnsiTheme="majorHAnsi" w:cstheme="majorHAnsi"/>
          <w:b/>
          <w:bCs/>
        </w:rPr>
        <w:t xml:space="preserve">’ </w:t>
      </w:r>
      <w:r>
        <w:rPr>
          <w:rFonts w:asciiTheme="majorHAnsi" w:eastAsia="Cambria" w:hAnsiTheme="majorHAnsi" w:cstheme="majorHAnsi"/>
        </w:rPr>
        <w:t>başlıklı webinarın kaydı PERYÖN YouTube kanalından izlenebilir</w:t>
      </w:r>
      <w:r>
        <w:rPr>
          <w:rFonts w:asciiTheme="majorHAnsi" w:eastAsia="Cambria" w:hAnsiTheme="majorHAnsi" w:cstheme="majorHAnsi"/>
          <w:sz w:val="20"/>
          <w:szCs w:val="20"/>
        </w:rPr>
        <w:t xml:space="preserve">: </w:t>
      </w:r>
      <w:r>
        <w:rPr>
          <w:sz w:val="20"/>
          <w:szCs w:val="20"/>
        </w:rPr>
        <w:t xml:space="preserve"> </w:t>
      </w:r>
      <w:hyperlink r:id="rId10" w:history="1">
        <w:r>
          <w:rPr>
            <w:rStyle w:val="Kpr"/>
            <w:sz w:val="20"/>
            <w:szCs w:val="20"/>
          </w:rPr>
          <w:t>https://www.youtube.com/live/zykHYELJxYQ?si=2Gc74hGVbNlr7gaL</w:t>
        </w:r>
      </w:hyperlink>
    </w:p>
    <w:p w14:paraId="2F897391" w14:textId="77777777" w:rsidR="00390DC4" w:rsidRDefault="00390DC4">
      <w:pPr>
        <w:rPr>
          <w:rFonts w:asciiTheme="majorHAnsi" w:eastAsia="Cambria" w:hAnsiTheme="majorHAnsi" w:cstheme="majorHAnsi"/>
        </w:rPr>
      </w:pPr>
    </w:p>
    <w:p w14:paraId="47233D52" w14:textId="77777777" w:rsidR="00390DC4" w:rsidRDefault="00000000">
      <w:pPr>
        <w:jc w:val="both"/>
        <w:rPr>
          <w:rFonts w:asciiTheme="majorHAnsi" w:eastAsia="Cambria" w:hAnsiTheme="majorHAnsi" w:cstheme="majorHAnsi"/>
          <w:b/>
        </w:rPr>
      </w:pPr>
      <w:r>
        <w:rPr>
          <w:rFonts w:asciiTheme="majorHAnsi" w:eastAsia="Cambria" w:hAnsiTheme="majorHAnsi" w:cstheme="majorHAnsi"/>
          <w:b/>
        </w:rPr>
        <w:t>Basın İletişimi:</w:t>
      </w:r>
    </w:p>
    <w:p w14:paraId="2DF43CBF" w14:textId="77777777" w:rsidR="00390DC4" w:rsidRDefault="00000000">
      <w:pPr>
        <w:jc w:val="both"/>
        <w:rPr>
          <w:rFonts w:asciiTheme="majorHAnsi" w:eastAsia="Cambria" w:hAnsiTheme="majorHAnsi" w:cstheme="majorHAnsi"/>
        </w:rPr>
      </w:pPr>
      <w:r>
        <w:rPr>
          <w:rFonts w:asciiTheme="majorHAnsi" w:eastAsia="Cambria" w:hAnsiTheme="majorHAnsi" w:cstheme="majorHAnsi"/>
        </w:rPr>
        <w:t>Ezgi Atabilen</w:t>
      </w:r>
    </w:p>
    <w:p w14:paraId="0DCB2995" w14:textId="77777777" w:rsidR="00390DC4" w:rsidRDefault="00000000">
      <w:pPr>
        <w:jc w:val="both"/>
        <w:rPr>
          <w:rFonts w:asciiTheme="majorHAnsi" w:eastAsia="Cambria" w:hAnsiTheme="majorHAnsi" w:cstheme="majorHAnsi"/>
        </w:rPr>
      </w:pPr>
      <w:r>
        <w:rPr>
          <w:rFonts w:asciiTheme="majorHAnsi" w:eastAsia="Cambria" w:hAnsiTheme="majorHAnsi" w:cstheme="majorHAnsi"/>
        </w:rPr>
        <w:t>Proactive İletişim</w:t>
      </w:r>
    </w:p>
    <w:p w14:paraId="4606E377" w14:textId="77777777" w:rsidR="00390DC4" w:rsidRDefault="00000000">
      <w:pPr>
        <w:jc w:val="both"/>
        <w:rPr>
          <w:rFonts w:asciiTheme="majorHAnsi" w:eastAsia="Cambria" w:hAnsiTheme="majorHAnsi" w:cstheme="majorHAnsi"/>
        </w:rPr>
      </w:pPr>
      <w:hyperlink r:id="rId11" w:history="1">
        <w:r>
          <w:rPr>
            <w:rStyle w:val="Kpr"/>
            <w:rFonts w:asciiTheme="majorHAnsi" w:eastAsia="Cambria" w:hAnsiTheme="majorHAnsi" w:cstheme="majorHAnsi"/>
          </w:rPr>
          <w:t>ezgi@proactiveiletisim.com</w:t>
        </w:r>
      </w:hyperlink>
    </w:p>
    <w:p w14:paraId="115117C3" w14:textId="77777777" w:rsidR="00390DC4" w:rsidRDefault="00000000">
      <w:pPr>
        <w:jc w:val="both"/>
        <w:rPr>
          <w:rFonts w:asciiTheme="majorHAnsi" w:eastAsia="Cambria" w:hAnsiTheme="majorHAnsi" w:cstheme="majorHAnsi"/>
          <w:b/>
        </w:rPr>
      </w:pPr>
      <w:r>
        <w:rPr>
          <w:rFonts w:asciiTheme="majorHAnsi" w:eastAsia="Cambria" w:hAnsiTheme="majorHAnsi" w:cstheme="majorHAnsi"/>
        </w:rPr>
        <w:t>0 (506) 870 65 60</w:t>
      </w:r>
    </w:p>
    <w:p w14:paraId="6F094AE9" w14:textId="77777777" w:rsidR="00390DC4" w:rsidRDefault="00390DC4">
      <w:pPr>
        <w:spacing w:after="160" w:line="256" w:lineRule="auto"/>
        <w:rPr>
          <w:rFonts w:asciiTheme="majorHAnsi" w:eastAsia="Cambria" w:hAnsiTheme="majorHAnsi" w:cstheme="majorHAnsi"/>
        </w:rPr>
      </w:pPr>
    </w:p>
    <w:sectPr w:rsidR="00390DC4">
      <w:headerReference w:type="default" r:id="rId12"/>
      <w:footerReference w:type="default" r:id="rId13"/>
      <w:pgSz w:w="11909" w:h="16834"/>
      <w:pgMar w:top="1440" w:right="1440" w:bottom="1276"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CDEF7" w14:textId="77777777" w:rsidR="00174F70" w:rsidRDefault="00174F70">
      <w:pPr>
        <w:spacing w:line="240" w:lineRule="auto"/>
      </w:pPr>
      <w:r>
        <w:separator/>
      </w:r>
    </w:p>
  </w:endnote>
  <w:endnote w:type="continuationSeparator" w:id="0">
    <w:p w14:paraId="530EA0BB" w14:textId="77777777" w:rsidR="00174F70" w:rsidRDefault="00174F70">
      <w:pPr>
        <w:spacing w:line="240" w:lineRule="auto"/>
      </w:pPr>
      <w:r>
        <w:continuationSeparator/>
      </w:r>
    </w:p>
  </w:endnote>
  <w:endnote w:type="continuationNotice" w:id="1">
    <w:p w14:paraId="6D5A195B" w14:textId="77777777" w:rsidR="00174F70" w:rsidRDefault="00174F7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embedRegular r:id="rId1" w:fontKey="{C633A94D-2FA1-4FEC-970A-838DB9B1C8AC}"/>
    <w:embedBold r:id="rId2" w:fontKey="{9E877324-D350-4434-A4CF-3B321C46AD79}"/>
    <w:embedItalic r:id="rId3" w:fontKey="{0245AB45-8DE9-47F7-8E62-BBFA3C79E373}"/>
    <w:embedBoldItalic r:id="rId4" w:fontKey="{34FEA6E0-3E47-4C37-9294-74AB1264BA74}"/>
  </w:font>
  <w:font w:name="Roboto">
    <w:charset w:val="00"/>
    <w:family w:val="auto"/>
    <w:pitch w:val="variable"/>
    <w:sig w:usb0="E0000AFF" w:usb1="5000217F" w:usb2="00000021" w:usb3="00000000" w:csb0="0000019F" w:csb1="00000000"/>
    <w:embedRegular r:id="rId5" w:fontKey="{5DEF6F69-F874-4314-8663-5E33FF9A8543}"/>
    <w:embedBold r:id="rId6" w:fontKey="{54392F7E-87EF-42BA-8990-E531BEF77275}"/>
  </w:font>
  <w:font w:name="Cambria">
    <w:panose1 w:val="02040503050406030204"/>
    <w:charset w:val="A2"/>
    <w:family w:val="roman"/>
    <w:pitch w:val="variable"/>
    <w:sig w:usb0="E00006FF" w:usb1="420024FF" w:usb2="02000000" w:usb3="00000000" w:csb0="0000019F" w:csb1="00000000"/>
    <w:embedRegular r:id="rId7" w:fontKey="{8F18A01B-A248-4FB5-82FC-1663ACED7FDF}"/>
    <w:embedBold r:id="rId8" w:fontKey="{28B2FD77-7103-4A8E-8368-B74D9932CA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E5452" w14:textId="77777777" w:rsidR="00390DC4" w:rsidRDefault="00000000">
    <w:pPr>
      <w:pStyle w:val="AltBilgi"/>
    </w:pPr>
    <w:r>
      <w:rPr>
        <w:noProof/>
      </w:rPr>
      <mc:AlternateContent>
        <mc:Choice Requires="wps">
          <w:drawing>
            <wp:anchor distT="0" distB="0" distL="114300" distR="114300" simplePos="0" relativeHeight="251658240" behindDoc="0" locked="0" layoutInCell="1" allowOverlap="1" wp14:anchorId="012A742E" wp14:editId="54B7B18C">
              <wp:simplePos x="0" y="0"/>
              <wp:positionH relativeFrom="page">
                <wp:posOffset>0</wp:posOffset>
              </wp:positionH>
              <wp:positionV relativeFrom="page">
                <wp:posOffset>10225405</wp:posOffset>
              </wp:positionV>
              <wp:extent cx="7562215" cy="273050"/>
              <wp:effectExtent l="0" t="0" r="0" b="0"/>
              <wp:wrapNone/>
              <wp:docPr id="517935681" name="MSIPCM222f481e8e68e4a64f84d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2215" cy="273050"/>
                      </a:xfrm>
                      <a:prstGeom prst="rect">
                        <a:avLst/>
                      </a:prstGeom>
                      <a:noFill/>
                      <a:ln w="6350">
                        <a:noFill/>
                      </a:ln>
                    </wps:spPr>
                    <wps:txbx>
                      <w:txbxContent>
                        <w:p w14:paraId="3C16DD2C" w14:textId="77777777" w:rsidR="00390DC4" w:rsidRDefault="00000000">
                          <w:pPr>
                            <w:rPr>
                              <w:rFonts w:ascii="Calibri" w:hAnsi="Calibri" w:cs="Calibri"/>
                              <w:color w:val="000000"/>
                              <w:sz w:val="14"/>
                            </w:rPr>
                          </w:pPr>
                          <w:r>
                            <w:rPr>
                              <w:rFonts w:ascii="Calibri" w:hAnsi="Calibri" w:cs="Calibri"/>
                              <w:color w:val="000000"/>
                              <w:sz w:val="14"/>
                            </w:rPr>
                            <w:t>C2 General</w:t>
                          </w:r>
                        </w:p>
                      </w:txbxContent>
                    </wps:txbx>
                    <wps:bodyPr vertOverflow="overflow" horzOverflow="overflow" vert="horz" wrap="square" lIns="254000" tIns="0" rIns="91440" bIns="0" rtlCol="0" anchor="b">
                      <a:prstTxWarp prst="textNoShape">
                        <a:avLst/>
                      </a:prstTxWarp>
                      <a:noAutofit/>
                    </wps:bodyPr>
                  </wps:wsp>
                </a:graphicData>
              </a:graphic>
            </wp:anchor>
          </w:drawing>
        </mc:Choice>
        <mc:Fallback xmlns:a="http://schemas.openxmlformats.org/drawingml/2006/main">
          <w:pict>
            <v:shape id="DDA5759C-1EA7-9F9C-16DB3EDC7099" coordsize="21600,21600" style="position:absolute;width:595.45pt;height:21.5pt;margin-top:805.15pt;margin-left:0pt;mso-wrap-distance-left:9pt;mso-wrap-distance-right:9pt;mso-wrap-distance-top:0pt;mso-wrap-distance-bottom:0pt;mso-position-horizontal-relative:page;mso-position-vertical-relative:page;rotation:0.000000;z-index:251658240;" stroked="f" o:spt="1" path="m0,0 l0,21600 r21600,0 l21600,0 x e">
              <w10:wrap side="both"/>
              <o: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0802D" w14:textId="77777777" w:rsidR="00174F70" w:rsidRDefault="00174F70">
      <w:pPr>
        <w:spacing w:line="240" w:lineRule="auto"/>
      </w:pPr>
      <w:r>
        <w:separator/>
      </w:r>
    </w:p>
  </w:footnote>
  <w:footnote w:type="continuationSeparator" w:id="0">
    <w:p w14:paraId="5A48ACA0" w14:textId="77777777" w:rsidR="00174F70" w:rsidRDefault="00174F70">
      <w:pPr>
        <w:spacing w:line="240" w:lineRule="auto"/>
      </w:pPr>
      <w:r>
        <w:continuationSeparator/>
      </w:r>
    </w:p>
  </w:footnote>
  <w:footnote w:type="continuationNotice" w:id="1">
    <w:p w14:paraId="4CB04B3F" w14:textId="77777777" w:rsidR="00174F70" w:rsidRDefault="00174F7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7335F" w14:textId="77777777" w:rsidR="00390DC4" w:rsidRDefault="00000000">
    <w:pPr>
      <w:tabs>
        <w:tab w:val="center" w:pos="4536"/>
        <w:tab w:val="right" w:pos="9072"/>
      </w:tabs>
      <w:spacing w:line="240" w:lineRule="auto"/>
    </w:pPr>
    <w:r>
      <w:rPr>
        <w:rFonts w:ascii="Calibri" w:eastAsia="Calibri" w:hAnsi="Calibri" w:cs="Calibri"/>
        <w:noProof/>
      </w:rPr>
      <w:drawing>
        <wp:inline distT="0" distB="0" distL="0" distR="0" wp14:anchorId="42B57E66" wp14:editId="47BEE380">
          <wp:extent cx="2443163" cy="814388"/>
          <wp:effectExtent l="0" t="0" r="0" b="0"/>
          <wp:docPr id="517935680" name="image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7935674" name="image1.jpg"/>
                  <pic:cNvPicPr preferRelativeResize="0"/>
                </pic:nvPicPr>
                <pic:blipFill>
                  <a:blip r:embed="rId1"/>
                  <a:srcRect/>
                  <a:stretch>
                    <a:fillRect/>
                  </a:stretch>
                </pic:blipFill>
                <pic:spPr>
                  <a:xfrm>
                    <a:off x="0" y="0"/>
                    <a:ext cx="2443163" cy="81438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2C1989"/>
    <w:multiLevelType w:val="hybridMultilevel"/>
    <w:tmpl w:val="C0A4EF0C"/>
    <w:lvl w:ilvl="0" w:tplc="32869006">
      <w:start w:val="1"/>
      <w:numFmt w:val="bullet"/>
      <w:lvlText w:val=""/>
      <w:lvlJc w:val="left"/>
      <w:pPr>
        <w:ind w:left="720" w:hanging="360"/>
      </w:pPr>
      <w:rPr>
        <w:rFonts w:ascii="Symbol" w:hAnsi="Symbol" w:hint="default"/>
      </w:rPr>
    </w:lvl>
    <w:lvl w:ilvl="1" w:tplc="A1861DA8">
      <w:start w:val="1"/>
      <w:numFmt w:val="decimal"/>
      <w:lvlText w:val="%2."/>
      <w:lvlJc w:val="left"/>
      <w:pPr>
        <w:ind w:left="1440" w:hanging="360"/>
      </w:pPr>
    </w:lvl>
    <w:lvl w:ilvl="2" w:tplc="3104E356">
      <w:start w:val="1"/>
      <w:numFmt w:val="bullet"/>
      <w:lvlText w:val=""/>
      <w:lvlJc w:val="left"/>
      <w:pPr>
        <w:ind w:left="2160" w:hanging="360"/>
      </w:pPr>
      <w:rPr>
        <w:rFonts w:ascii="Wingdings" w:hAnsi="Wingdings" w:hint="default"/>
      </w:rPr>
    </w:lvl>
    <w:lvl w:ilvl="3" w:tplc="06DC69C4">
      <w:start w:val="1"/>
      <w:numFmt w:val="bullet"/>
      <w:lvlText w:val=""/>
      <w:lvlJc w:val="left"/>
      <w:pPr>
        <w:ind w:left="2880" w:hanging="360"/>
      </w:pPr>
      <w:rPr>
        <w:rFonts w:ascii="Symbol" w:hAnsi="Symbol" w:hint="default"/>
      </w:rPr>
    </w:lvl>
    <w:lvl w:ilvl="4" w:tplc="20500FF2" w:tentative="1">
      <w:start w:val="1"/>
      <w:numFmt w:val="bullet"/>
      <w:lvlText w:val="o"/>
      <w:lvlJc w:val="left"/>
      <w:pPr>
        <w:ind w:left="3600" w:hanging="360"/>
      </w:pPr>
      <w:rPr>
        <w:rFonts w:ascii="Courier New" w:hAnsi="Courier New" w:cs="Courier New" w:hint="default"/>
      </w:rPr>
    </w:lvl>
    <w:lvl w:ilvl="5" w:tplc="3D8A4B34" w:tentative="1">
      <w:start w:val="1"/>
      <w:numFmt w:val="bullet"/>
      <w:lvlText w:val=""/>
      <w:lvlJc w:val="left"/>
      <w:pPr>
        <w:ind w:left="4320" w:hanging="360"/>
      </w:pPr>
      <w:rPr>
        <w:rFonts w:ascii="Wingdings" w:hAnsi="Wingdings" w:hint="default"/>
      </w:rPr>
    </w:lvl>
    <w:lvl w:ilvl="6" w:tplc="A0A8C3D6" w:tentative="1">
      <w:start w:val="1"/>
      <w:numFmt w:val="bullet"/>
      <w:lvlText w:val=""/>
      <w:lvlJc w:val="left"/>
      <w:pPr>
        <w:ind w:left="5040" w:hanging="360"/>
      </w:pPr>
      <w:rPr>
        <w:rFonts w:ascii="Symbol" w:hAnsi="Symbol" w:hint="default"/>
      </w:rPr>
    </w:lvl>
    <w:lvl w:ilvl="7" w:tplc="6ECC0108" w:tentative="1">
      <w:start w:val="1"/>
      <w:numFmt w:val="bullet"/>
      <w:lvlText w:val="o"/>
      <w:lvlJc w:val="left"/>
      <w:pPr>
        <w:ind w:left="5760" w:hanging="360"/>
      </w:pPr>
      <w:rPr>
        <w:rFonts w:ascii="Courier New" w:hAnsi="Courier New" w:cs="Courier New" w:hint="default"/>
      </w:rPr>
    </w:lvl>
    <w:lvl w:ilvl="8" w:tplc="F7C27AEC" w:tentative="1">
      <w:start w:val="1"/>
      <w:numFmt w:val="bullet"/>
      <w:lvlText w:val=""/>
      <w:lvlJc w:val="left"/>
      <w:pPr>
        <w:ind w:left="6480" w:hanging="360"/>
      </w:pPr>
      <w:rPr>
        <w:rFonts w:ascii="Wingdings" w:hAnsi="Wingdings" w:hint="default"/>
      </w:rPr>
    </w:lvl>
  </w:abstractNum>
  <w:num w:numId="1" w16cid:durableId="71778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C90"/>
    <w:rsid w:val="00003B62"/>
    <w:rsid w:val="00012E70"/>
    <w:rsid w:val="00021CC7"/>
    <w:rsid w:val="000246AF"/>
    <w:rsid w:val="00026F81"/>
    <w:rsid w:val="00047208"/>
    <w:rsid w:val="000538CA"/>
    <w:rsid w:val="000679CD"/>
    <w:rsid w:val="00075D02"/>
    <w:rsid w:val="00076DD2"/>
    <w:rsid w:val="00077B7B"/>
    <w:rsid w:val="0008017B"/>
    <w:rsid w:val="00080F12"/>
    <w:rsid w:val="00085A09"/>
    <w:rsid w:val="00087878"/>
    <w:rsid w:val="000967FD"/>
    <w:rsid w:val="000974AD"/>
    <w:rsid w:val="000A3376"/>
    <w:rsid w:val="000A3D47"/>
    <w:rsid w:val="000B1B5F"/>
    <w:rsid w:val="000B3BA1"/>
    <w:rsid w:val="000B7128"/>
    <w:rsid w:val="000C0840"/>
    <w:rsid w:val="000D132E"/>
    <w:rsid w:val="000F0E80"/>
    <w:rsid w:val="000F0F7B"/>
    <w:rsid w:val="000F103F"/>
    <w:rsid w:val="000F2B21"/>
    <w:rsid w:val="000F6C26"/>
    <w:rsid w:val="000F6D36"/>
    <w:rsid w:val="001055B0"/>
    <w:rsid w:val="00105BB4"/>
    <w:rsid w:val="00111FD2"/>
    <w:rsid w:val="00115CFA"/>
    <w:rsid w:val="00130CA5"/>
    <w:rsid w:val="00132415"/>
    <w:rsid w:val="00133718"/>
    <w:rsid w:val="001377FF"/>
    <w:rsid w:val="001408D9"/>
    <w:rsid w:val="001415FD"/>
    <w:rsid w:val="00142BF4"/>
    <w:rsid w:val="00151FE7"/>
    <w:rsid w:val="0015557B"/>
    <w:rsid w:val="0015787D"/>
    <w:rsid w:val="00161006"/>
    <w:rsid w:val="00161206"/>
    <w:rsid w:val="00161E9F"/>
    <w:rsid w:val="00174F70"/>
    <w:rsid w:val="00181DB4"/>
    <w:rsid w:val="00184441"/>
    <w:rsid w:val="00185CD2"/>
    <w:rsid w:val="00185EAE"/>
    <w:rsid w:val="001900FC"/>
    <w:rsid w:val="00193630"/>
    <w:rsid w:val="00197EA8"/>
    <w:rsid w:val="001A5FC2"/>
    <w:rsid w:val="001B0CE3"/>
    <w:rsid w:val="001B4DCB"/>
    <w:rsid w:val="001B58CD"/>
    <w:rsid w:val="001D555A"/>
    <w:rsid w:val="001D78CA"/>
    <w:rsid w:val="001E10B7"/>
    <w:rsid w:val="001E4CC2"/>
    <w:rsid w:val="001F5EDA"/>
    <w:rsid w:val="00201389"/>
    <w:rsid w:val="00202BA6"/>
    <w:rsid w:val="002069F2"/>
    <w:rsid w:val="00210DAF"/>
    <w:rsid w:val="00213E6B"/>
    <w:rsid w:val="00216F9D"/>
    <w:rsid w:val="00222FE4"/>
    <w:rsid w:val="00223221"/>
    <w:rsid w:val="00223F2E"/>
    <w:rsid w:val="00224BA2"/>
    <w:rsid w:val="00224C6E"/>
    <w:rsid w:val="00225990"/>
    <w:rsid w:val="002302D3"/>
    <w:rsid w:val="0023147D"/>
    <w:rsid w:val="00233501"/>
    <w:rsid w:val="00233EFB"/>
    <w:rsid w:val="00235DA3"/>
    <w:rsid w:val="0024265D"/>
    <w:rsid w:val="00243EAA"/>
    <w:rsid w:val="00244B4C"/>
    <w:rsid w:val="0026272E"/>
    <w:rsid w:val="00263482"/>
    <w:rsid w:val="00265058"/>
    <w:rsid w:val="0026609D"/>
    <w:rsid w:val="00272643"/>
    <w:rsid w:val="00283903"/>
    <w:rsid w:val="0028478A"/>
    <w:rsid w:val="00286E0E"/>
    <w:rsid w:val="00291F96"/>
    <w:rsid w:val="00295692"/>
    <w:rsid w:val="002A14D4"/>
    <w:rsid w:val="002A2AC6"/>
    <w:rsid w:val="002A5865"/>
    <w:rsid w:val="002B1F7E"/>
    <w:rsid w:val="002B5C17"/>
    <w:rsid w:val="002C4033"/>
    <w:rsid w:val="002D289F"/>
    <w:rsid w:val="002D3A06"/>
    <w:rsid w:val="002D40E2"/>
    <w:rsid w:val="002E1FBC"/>
    <w:rsid w:val="002F1F5B"/>
    <w:rsid w:val="002F21D5"/>
    <w:rsid w:val="002F4182"/>
    <w:rsid w:val="003011EE"/>
    <w:rsid w:val="003078A7"/>
    <w:rsid w:val="0031200F"/>
    <w:rsid w:val="00312785"/>
    <w:rsid w:val="00312858"/>
    <w:rsid w:val="003320B2"/>
    <w:rsid w:val="00333DC0"/>
    <w:rsid w:val="00351D65"/>
    <w:rsid w:val="0036396E"/>
    <w:rsid w:val="003677FC"/>
    <w:rsid w:val="00371D61"/>
    <w:rsid w:val="0038122A"/>
    <w:rsid w:val="00386E52"/>
    <w:rsid w:val="00390DC4"/>
    <w:rsid w:val="00391E6D"/>
    <w:rsid w:val="003A0254"/>
    <w:rsid w:val="003A139A"/>
    <w:rsid w:val="003C5B25"/>
    <w:rsid w:val="003D3E65"/>
    <w:rsid w:val="003D41F2"/>
    <w:rsid w:val="003E2089"/>
    <w:rsid w:val="003E227B"/>
    <w:rsid w:val="003F274B"/>
    <w:rsid w:val="003F3C8A"/>
    <w:rsid w:val="00410721"/>
    <w:rsid w:val="00410BF9"/>
    <w:rsid w:val="0041282E"/>
    <w:rsid w:val="004129FB"/>
    <w:rsid w:val="0041320A"/>
    <w:rsid w:val="00417AD4"/>
    <w:rsid w:val="00424B1F"/>
    <w:rsid w:val="00425B65"/>
    <w:rsid w:val="00426DCA"/>
    <w:rsid w:val="00433078"/>
    <w:rsid w:val="00441A08"/>
    <w:rsid w:val="00446564"/>
    <w:rsid w:val="00446F44"/>
    <w:rsid w:val="00451269"/>
    <w:rsid w:val="00457931"/>
    <w:rsid w:val="004579B2"/>
    <w:rsid w:val="00463110"/>
    <w:rsid w:val="0046625A"/>
    <w:rsid w:val="00483D32"/>
    <w:rsid w:val="00484173"/>
    <w:rsid w:val="00490605"/>
    <w:rsid w:val="00491425"/>
    <w:rsid w:val="004A2848"/>
    <w:rsid w:val="004A3807"/>
    <w:rsid w:val="004B76BD"/>
    <w:rsid w:val="004C32A1"/>
    <w:rsid w:val="004C6EE3"/>
    <w:rsid w:val="004D517C"/>
    <w:rsid w:val="004D5B2C"/>
    <w:rsid w:val="004E56D7"/>
    <w:rsid w:val="004F46B4"/>
    <w:rsid w:val="004F5124"/>
    <w:rsid w:val="004F5F30"/>
    <w:rsid w:val="0050043E"/>
    <w:rsid w:val="00500CBD"/>
    <w:rsid w:val="005130DB"/>
    <w:rsid w:val="005169FD"/>
    <w:rsid w:val="005218BF"/>
    <w:rsid w:val="00521CF1"/>
    <w:rsid w:val="00530DE5"/>
    <w:rsid w:val="00532145"/>
    <w:rsid w:val="005323BD"/>
    <w:rsid w:val="0053606D"/>
    <w:rsid w:val="00536CAC"/>
    <w:rsid w:val="00541F4B"/>
    <w:rsid w:val="00544471"/>
    <w:rsid w:val="00545A33"/>
    <w:rsid w:val="005470D8"/>
    <w:rsid w:val="005608E6"/>
    <w:rsid w:val="00560EDD"/>
    <w:rsid w:val="00573C60"/>
    <w:rsid w:val="005810BC"/>
    <w:rsid w:val="005840EF"/>
    <w:rsid w:val="0058730B"/>
    <w:rsid w:val="005966BB"/>
    <w:rsid w:val="005B174E"/>
    <w:rsid w:val="005B315D"/>
    <w:rsid w:val="005C15C1"/>
    <w:rsid w:val="005C433C"/>
    <w:rsid w:val="005C4563"/>
    <w:rsid w:val="005C7F53"/>
    <w:rsid w:val="005D59B0"/>
    <w:rsid w:val="005E1C5C"/>
    <w:rsid w:val="005E1E55"/>
    <w:rsid w:val="005E3DC0"/>
    <w:rsid w:val="005E4B6B"/>
    <w:rsid w:val="005F263A"/>
    <w:rsid w:val="005F2E97"/>
    <w:rsid w:val="005F633D"/>
    <w:rsid w:val="00601336"/>
    <w:rsid w:val="00603664"/>
    <w:rsid w:val="00606C71"/>
    <w:rsid w:val="00607DB4"/>
    <w:rsid w:val="00620C90"/>
    <w:rsid w:val="0063085D"/>
    <w:rsid w:val="00635524"/>
    <w:rsid w:val="0063641D"/>
    <w:rsid w:val="006443B5"/>
    <w:rsid w:val="00655A23"/>
    <w:rsid w:val="00655C3A"/>
    <w:rsid w:val="0066049E"/>
    <w:rsid w:val="00670B2C"/>
    <w:rsid w:val="00683A75"/>
    <w:rsid w:val="00692EED"/>
    <w:rsid w:val="006A1E7A"/>
    <w:rsid w:val="006A3353"/>
    <w:rsid w:val="006A363B"/>
    <w:rsid w:val="006A703D"/>
    <w:rsid w:val="006B23A7"/>
    <w:rsid w:val="006C4724"/>
    <w:rsid w:val="006C618E"/>
    <w:rsid w:val="006C747C"/>
    <w:rsid w:val="006C7B2F"/>
    <w:rsid w:val="006D1962"/>
    <w:rsid w:val="006D26F7"/>
    <w:rsid w:val="006D2B8D"/>
    <w:rsid w:val="006E111D"/>
    <w:rsid w:val="006F4806"/>
    <w:rsid w:val="00700949"/>
    <w:rsid w:val="00706C01"/>
    <w:rsid w:val="0071665E"/>
    <w:rsid w:val="00720703"/>
    <w:rsid w:val="00724656"/>
    <w:rsid w:val="007253B1"/>
    <w:rsid w:val="00726ACC"/>
    <w:rsid w:val="00743A1E"/>
    <w:rsid w:val="00746397"/>
    <w:rsid w:val="007521AA"/>
    <w:rsid w:val="007543C5"/>
    <w:rsid w:val="0075603A"/>
    <w:rsid w:val="007619D8"/>
    <w:rsid w:val="00766DA0"/>
    <w:rsid w:val="00771D97"/>
    <w:rsid w:val="00772F14"/>
    <w:rsid w:val="0077710A"/>
    <w:rsid w:val="00782530"/>
    <w:rsid w:val="007874C0"/>
    <w:rsid w:val="00787885"/>
    <w:rsid w:val="00787D56"/>
    <w:rsid w:val="007A07C8"/>
    <w:rsid w:val="007A0A2E"/>
    <w:rsid w:val="007A35B7"/>
    <w:rsid w:val="007B125E"/>
    <w:rsid w:val="007B619B"/>
    <w:rsid w:val="007C38FC"/>
    <w:rsid w:val="007C7D3F"/>
    <w:rsid w:val="007D283B"/>
    <w:rsid w:val="007D3B50"/>
    <w:rsid w:val="007D5B1B"/>
    <w:rsid w:val="007D6ED8"/>
    <w:rsid w:val="007E102B"/>
    <w:rsid w:val="007E65E7"/>
    <w:rsid w:val="007F3F27"/>
    <w:rsid w:val="00800BD4"/>
    <w:rsid w:val="00804B6D"/>
    <w:rsid w:val="0081534F"/>
    <w:rsid w:val="008247E7"/>
    <w:rsid w:val="0082653B"/>
    <w:rsid w:val="00831823"/>
    <w:rsid w:val="00832AFF"/>
    <w:rsid w:val="00847891"/>
    <w:rsid w:val="00852281"/>
    <w:rsid w:val="008563E3"/>
    <w:rsid w:val="00873059"/>
    <w:rsid w:val="008830E2"/>
    <w:rsid w:val="008853F6"/>
    <w:rsid w:val="00887FCD"/>
    <w:rsid w:val="008A41CC"/>
    <w:rsid w:val="008A4232"/>
    <w:rsid w:val="008A4832"/>
    <w:rsid w:val="008B2B96"/>
    <w:rsid w:val="008B503B"/>
    <w:rsid w:val="008E2581"/>
    <w:rsid w:val="008E2CB3"/>
    <w:rsid w:val="008E3820"/>
    <w:rsid w:val="008E7799"/>
    <w:rsid w:val="008F351C"/>
    <w:rsid w:val="008F569D"/>
    <w:rsid w:val="008F74EA"/>
    <w:rsid w:val="00907092"/>
    <w:rsid w:val="0091234F"/>
    <w:rsid w:val="0091649B"/>
    <w:rsid w:val="00922C9C"/>
    <w:rsid w:val="0093319A"/>
    <w:rsid w:val="009349BF"/>
    <w:rsid w:val="00936B2E"/>
    <w:rsid w:val="00940E32"/>
    <w:rsid w:val="00941672"/>
    <w:rsid w:val="0094411A"/>
    <w:rsid w:val="0095316B"/>
    <w:rsid w:val="009544A3"/>
    <w:rsid w:val="00954DF2"/>
    <w:rsid w:val="00963874"/>
    <w:rsid w:val="009664BA"/>
    <w:rsid w:val="00972C28"/>
    <w:rsid w:val="00972DFF"/>
    <w:rsid w:val="00972FC8"/>
    <w:rsid w:val="00977761"/>
    <w:rsid w:val="0098367D"/>
    <w:rsid w:val="00992574"/>
    <w:rsid w:val="009A13C2"/>
    <w:rsid w:val="009A4C51"/>
    <w:rsid w:val="009B2780"/>
    <w:rsid w:val="009B6EF2"/>
    <w:rsid w:val="009C5831"/>
    <w:rsid w:val="009E2702"/>
    <w:rsid w:val="009E3244"/>
    <w:rsid w:val="009F097C"/>
    <w:rsid w:val="009F1503"/>
    <w:rsid w:val="00A009C6"/>
    <w:rsid w:val="00A03C48"/>
    <w:rsid w:val="00A111F1"/>
    <w:rsid w:val="00A1376A"/>
    <w:rsid w:val="00A14B6F"/>
    <w:rsid w:val="00A151B0"/>
    <w:rsid w:val="00A50376"/>
    <w:rsid w:val="00A60CEC"/>
    <w:rsid w:val="00A645BC"/>
    <w:rsid w:val="00A6599B"/>
    <w:rsid w:val="00A660E1"/>
    <w:rsid w:val="00A84E39"/>
    <w:rsid w:val="00A92A9B"/>
    <w:rsid w:val="00AA15BE"/>
    <w:rsid w:val="00AA38FE"/>
    <w:rsid w:val="00AA42EC"/>
    <w:rsid w:val="00AA5F39"/>
    <w:rsid w:val="00AB08DE"/>
    <w:rsid w:val="00AB1E93"/>
    <w:rsid w:val="00AB528B"/>
    <w:rsid w:val="00AC032A"/>
    <w:rsid w:val="00AC34FB"/>
    <w:rsid w:val="00AC3C97"/>
    <w:rsid w:val="00AC40E1"/>
    <w:rsid w:val="00AD7E4E"/>
    <w:rsid w:val="00AE3BDB"/>
    <w:rsid w:val="00AE7307"/>
    <w:rsid w:val="00AF1035"/>
    <w:rsid w:val="00AF1248"/>
    <w:rsid w:val="00AF24DE"/>
    <w:rsid w:val="00B00348"/>
    <w:rsid w:val="00B01264"/>
    <w:rsid w:val="00B021EC"/>
    <w:rsid w:val="00B02ACB"/>
    <w:rsid w:val="00B02B8E"/>
    <w:rsid w:val="00B03F12"/>
    <w:rsid w:val="00B0440F"/>
    <w:rsid w:val="00B11264"/>
    <w:rsid w:val="00B1199F"/>
    <w:rsid w:val="00B136CE"/>
    <w:rsid w:val="00B26246"/>
    <w:rsid w:val="00B26C73"/>
    <w:rsid w:val="00B27CF4"/>
    <w:rsid w:val="00B52987"/>
    <w:rsid w:val="00B545B8"/>
    <w:rsid w:val="00B61E49"/>
    <w:rsid w:val="00B65F0F"/>
    <w:rsid w:val="00B67F5A"/>
    <w:rsid w:val="00B84CC0"/>
    <w:rsid w:val="00B91941"/>
    <w:rsid w:val="00B93B50"/>
    <w:rsid w:val="00B96AFB"/>
    <w:rsid w:val="00B971F9"/>
    <w:rsid w:val="00BA055B"/>
    <w:rsid w:val="00BA0F2D"/>
    <w:rsid w:val="00BA3DB3"/>
    <w:rsid w:val="00BA62F5"/>
    <w:rsid w:val="00BB4DAF"/>
    <w:rsid w:val="00BC752C"/>
    <w:rsid w:val="00BC78F2"/>
    <w:rsid w:val="00BD08A4"/>
    <w:rsid w:val="00BD7F3C"/>
    <w:rsid w:val="00BF2962"/>
    <w:rsid w:val="00C01465"/>
    <w:rsid w:val="00C0271A"/>
    <w:rsid w:val="00C069C2"/>
    <w:rsid w:val="00C073F2"/>
    <w:rsid w:val="00C11C45"/>
    <w:rsid w:val="00C1238D"/>
    <w:rsid w:val="00C1321C"/>
    <w:rsid w:val="00C175B5"/>
    <w:rsid w:val="00C21058"/>
    <w:rsid w:val="00C24783"/>
    <w:rsid w:val="00C31B20"/>
    <w:rsid w:val="00C40BEC"/>
    <w:rsid w:val="00C469FB"/>
    <w:rsid w:val="00C506B7"/>
    <w:rsid w:val="00C50A20"/>
    <w:rsid w:val="00C50BCD"/>
    <w:rsid w:val="00C53B4F"/>
    <w:rsid w:val="00C658B5"/>
    <w:rsid w:val="00C66BEE"/>
    <w:rsid w:val="00C93360"/>
    <w:rsid w:val="00C93B05"/>
    <w:rsid w:val="00CA1250"/>
    <w:rsid w:val="00CA1F98"/>
    <w:rsid w:val="00CA7796"/>
    <w:rsid w:val="00CB0F7B"/>
    <w:rsid w:val="00CB17B0"/>
    <w:rsid w:val="00CB6283"/>
    <w:rsid w:val="00CC3641"/>
    <w:rsid w:val="00CE1E65"/>
    <w:rsid w:val="00CE578C"/>
    <w:rsid w:val="00CF02A5"/>
    <w:rsid w:val="00CF11D7"/>
    <w:rsid w:val="00CF2329"/>
    <w:rsid w:val="00CF48ED"/>
    <w:rsid w:val="00CF5420"/>
    <w:rsid w:val="00CF5C2B"/>
    <w:rsid w:val="00D01A0B"/>
    <w:rsid w:val="00D01B59"/>
    <w:rsid w:val="00D03903"/>
    <w:rsid w:val="00D153D5"/>
    <w:rsid w:val="00D20C19"/>
    <w:rsid w:val="00D2525F"/>
    <w:rsid w:val="00D304AD"/>
    <w:rsid w:val="00D3265A"/>
    <w:rsid w:val="00D357D6"/>
    <w:rsid w:val="00D47BF1"/>
    <w:rsid w:val="00D50D59"/>
    <w:rsid w:val="00D57AED"/>
    <w:rsid w:val="00D65B4D"/>
    <w:rsid w:val="00D66240"/>
    <w:rsid w:val="00D73ED6"/>
    <w:rsid w:val="00D81D0A"/>
    <w:rsid w:val="00D83155"/>
    <w:rsid w:val="00D93EFC"/>
    <w:rsid w:val="00D9528B"/>
    <w:rsid w:val="00D95B9F"/>
    <w:rsid w:val="00DA3487"/>
    <w:rsid w:val="00DB3240"/>
    <w:rsid w:val="00DB33A9"/>
    <w:rsid w:val="00DD3665"/>
    <w:rsid w:val="00DD5CB9"/>
    <w:rsid w:val="00DE3389"/>
    <w:rsid w:val="00DE42FE"/>
    <w:rsid w:val="00DE7AF9"/>
    <w:rsid w:val="00DF3FF4"/>
    <w:rsid w:val="00E114E7"/>
    <w:rsid w:val="00E24942"/>
    <w:rsid w:val="00E414D0"/>
    <w:rsid w:val="00E44A5F"/>
    <w:rsid w:val="00E51686"/>
    <w:rsid w:val="00E5749A"/>
    <w:rsid w:val="00E643B0"/>
    <w:rsid w:val="00E72915"/>
    <w:rsid w:val="00E7493B"/>
    <w:rsid w:val="00E774F7"/>
    <w:rsid w:val="00E77544"/>
    <w:rsid w:val="00E84FA1"/>
    <w:rsid w:val="00E86343"/>
    <w:rsid w:val="00E91DA7"/>
    <w:rsid w:val="00E91EB1"/>
    <w:rsid w:val="00E9202C"/>
    <w:rsid w:val="00E92737"/>
    <w:rsid w:val="00E92C43"/>
    <w:rsid w:val="00E96DFB"/>
    <w:rsid w:val="00E976A5"/>
    <w:rsid w:val="00EA43BE"/>
    <w:rsid w:val="00EB1065"/>
    <w:rsid w:val="00EB5172"/>
    <w:rsid w:val="00EC115A"/>
    <w:rsid w:val="00EC64AF"/>
    <w:rsid w:val="00ED2184"/>
    <w:rsid w:val="00EE40D3"/>
    <w:rsid w:val="00EF1E8F"/>
    <w:rsid w:val="00EF3CFC"/>
    <w:rsid w:val="00F03867"/>
    <w:rsid w:val="00F11EAC"/>
    <w:rsid w:val="00F12436"/>
    <w:rsid w:val="00F13873"/>
    <w:rsid w:val="00F13E71"/>
    <w:rsid w:val="00F156CC"/>
    <w:rsid w:val="00F2379D"/>
    <w:rsid w:val="00F30026"/>
    <w:rsid w:val="00F3078D"/>
    <w:rsid w:val="00F405F9"/>
    <w:rsid w:val="00F40E3A"/>
    <w:rsid w:val="00F4444B"/>
    <w:rsid w:val="00F51F60"/>
    <w:rsid w:val="00F53657"/>
    <w:rsid w:val="00F5478A"/>
    <w:rsid w:val="00F60FF8"/>
    <w:rsid w:val="00F62C4B"/>
    <w:rsid w:val="00F64D76"/>
    <w:rsid w:val="00F64ED4"/>
    <w:rsid w:val="00F66079"/>
    <w:rsid w:val="00F67171"/>
    <w:rsid w:val="00F72647"/>
    <w:rsid w:val="00F77ECB"/>
    <w:rsid w:val="00F93225"/>
    <w:rsid w:val="00F934B4"/>
    <w:rsid w:val="00F9615A"/>
    <w:rsid w:val="00FA3AB4"/>
    <w:rsid w:val="00FA4FBD"/>
    <w:rsid w:val="00FD2706"/>
    <w:rsid w:val="00FE2A39"/>
    <w:rsid w:val="00FE2DBD"/>
    <w:rsid w:val="00FE70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B3DDB5"/>
  <w15:docId w15:val="{24F85E96-E98E-4321-81CC-8E6C85DFC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tr-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paragraph" w:styleId="Balk7">
    <w:name w:val="heading 7"/>
    <w:basedOn w:val="Normal"/>
    <w:next w:val="Normal"/>
    <w:link w:val="Balk7Ch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4F81BD" w:themeColor="accent1"/>
    </w:rPr>
  </w:style>
  <w:style w:type="character" w:customStyle="1" w:styleId="FootnoteTextChar">
    <w:name w:val="Footnote Text Char"/>
    <w:uiPriority w:val="99"/>
    <w:semiHidden/>
    <w:rPr>
      <w:sz w:val="20"/>
      <w:szCs w:val="20"/>
    </w:rPr>
  </w:style>
  <w:style w:type="character" w:customStyle="1" w:styleId="EndnoteTextChar">
    <w:name w:val="Endnote Text Char"/>
    <w:uiPriority w:val="99"/>
    <w:semiHidden/>
    <w:rPr>
      <w:sz w:val="20"/>
      <w:szCs w:val="20"/>
    </w:rPr>
  </w:style>
  <w:style w:type="character" w:customStyle="1" w:styleId="PlainTextChar">
    <w:name w:val="Plain Text Char"/>
    <w:uiPriority w:val="99"/>
    <w:rPr>
      <w:rFonts w:ascii="Courier New" w:hAnsi="Courier New" w:cs="Courier New"/>
      <w:sz w:val="21"/>
      <w:szCs w:val="21"/>
    </w:rPr>
  </w:style>
  <w:style w:type="paragraph" w:styleId="AralkYok">
    <w:name w:val="No Spacing"/>
    <w:uiPriority w:val="1"/>
    <w:qFormat/>
    <w:pPr>
      <w:spacing w:line="240" w:lineRule="auto"/>
    </w:pPr>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Pr>
      <w:rFonts w:asciiTheme="majorHAnsi" w:eastAsiaTheme="majorEastAsia" w:hAnsiTheme="majorHAnsi" w:cstheme="majorBidi"/>
      <w:b/>
      <w:bCs/>
      <w:color w:val="4F81BD" w:themeColor="accent1"/>
    </w:rPr>
  </w:style>
  <w:style w:type="character" w:customStyle="1" w:styleId="Heading4Char">
    <w:name w:val="Heading 4 Char"/>
    <w:uiPriority w:val="9"/>
    <w:rPr>
      <w:rFonts w:asciiTheme="majorHAnsi" w:eastAsiaTheme="majorEastAsia" w:hAnsiTheme="majorHAnsi" w:cstheme="majorBidi"/>
      <w:b/>
      <w:bCs/>
      <w:i/>
      <w:iCs/>
      <w:color w:val="4F81BD" w:themeColor="accent1"/>
    </w:rPr>
  </w:style>
  <w:style w:type="character" w:customStyle="1" w:styleId="Heading5Char">
    <w:name w:val="Heading 5 Char"/>
    <w:uiPriority w:val="9"/>
    <w:rPr>
      <w:rFonts w:asciiTheme="majorHAnsi" w:eastAsiaTheme="majorEastAsia" w:hAnsiTheme="majorHAnsi" w:cstheme="majorBidi"/>
      <w:color w:val="243F60" w:themeColor="accent1" w:themeShade="7F"/>
    </w:rPr>
  </w:style>
  <w:style w:type="character" w:customStyle="1" w:styleId="Heading6Char">
    <w:name w:val="Heading 6 Char"/>
    <w:uiPriority w:val="9"/>
    <w:rPr>
      <w:rFonts w:asciiTheme="majorHAnsi" w:eastAsiaTheme="majorEastAsia" w:hAnsiTheme="majorHAnsi" w:cstheme="majorBidi"/>
      <w:i/>
      <w:iCs/>
      <w:color w:val="243F60" w:themeColor="accent1" w:themeShade="7F"/>
    </w:rPr>
  </w:style>
  <w:style w:type="character" w:customStyle="1" w:styleId="Balk7Char">
    <w:name w:val="Başlık 7 Char"/>
    <w:link w:val="Balk7"/>
    <w:uiPriority w:val="9"/>
    <w:rPr>
      <w:rFonts w:asciiTheme="majorHAnsi" w:eastAsiaTheme="majorEastAsia" w:hAnsiTheme="majorHAnsi" w:cstheme="majorBidi"/>
      <w:i/>
      <w:iCs/>
      <w:color w:val="404040" w:themeColor="text1" w:themeTint="BF"/>
    </w:rPr>
  </w:style>
  <w:style w:type="character" w:customStyle="1" w:styleId="Balk8Char">
    <w:name w:val="Başlık 8 Char"/>
    <w:link w:val="Balk8"/>
    <w:uiPriority w:val="9"/>
    <w:rPr>
      <w:rFonts w:asciiTheme="majorHAnsi" w:eastAsiaTheme="majorEastAsia" w:hAnsiTheme="majorHAnsi" w:cstheme="majorBidi"/>
      <w:color w:val="404040" w:themeColor="text1" w:themeTint="BF"/>
      <w:sz w:val="20"/>
      <w:szCs w:val="20"/>
    </w:rPr>
  </w:style>
  <w:style w:type="character" w:customStyle="1" w:styleId="Balk9Char">
    <w:name w:val="Başlık 9 Char"/>
    <w:link w:val="Balk9"/>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styleId="HafifVurgulama">
    <w:name w:val="Subtle Emphasis"/>
    <w:uiPriority w:val="19"/>
    <w:qFormat/>
    <w:rPr>
      <w:i/>
      <w:iCs/>
      <w:color w:val="808080" w:themeColor="text1" w:themeTint="7F"/>
    </w:rPr>
  </w:style>
  <w:style w:type="character" w:styleId="Vurgu">
    <w:name w:val="Emphasis"/>
    <w:uiPriority w:val="20"/>
    <w:qFormat/>
    <w:rPr>
      <w:i/>
      <w:iCs/>
    </w:rPr>
  </w:style>
  <w:style w:type="character" w:styleId="GlVurgulama">
    <w:name w:val="Intense Emphasis"/>
    <w:uiPriority w:val="21"/>
    <w:qFormat/>
    <w:rPr>
      <w:b/>
      <w:bCs/>
      <w:i/>
      <w:iCs/>
      <w:color w:val="4F81BD" w:themeColor="accent1"/>
    </w:rPr>
  </w:style>
  <w:style w:type="character" w:styleId="Gl">
    <w:name w:val="Strong"/>
    <w:uiPriority w:val="22"/>
    <w:qFormat/>
    <w:rPr>
      <w:b/>
      <w:bCs/>
    </w:rPr>
  </w:style>
  <w:style w:type="paragraph" w:styleId="Alnt">
    <w:name w:val="Quote"/>
    <w:basedOn w:val="Normal"/>
    <w:next w:val="Normal"/>
    <w:link w:val="AlntChar"/>
    <w:uiPriority w:val="29"/>
    <w:qFormat/>
    <w:rPr>
      <w:i/>
      <w:iCs/>
      <w:color w:val="000000" w:themeColor="text1"/>
    </w:rPr>
  </w:style>
  <w:style w:type="character" w:customStyle="1" w:styleId="AlntChar">
    <w:name w:val="Alıntı Char"/>
    <w:link w:val="Alnt"/>
    <w:uiPriority w:val="29"/>
    <w:rPr>
      <w:i/>
      <w:iCs/>
      <w:color w:val="000000" w:themeColor="text1"/>
    </w:rPr>
  </w:style>
  <w:style w:type="paragraph" w:styleId="GlAlnt">
    <w:name w:val="Intense Quote"/>
    <w:basedOn w:val="Normal"/>
    <w:next w:val="Normal"/>
    <w:link w:val="GlAlnt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link w:val="GlAlnt"/>
    <w:uiPriority w:val="30"/>
    <w:rPr>
      <w:b/>
      <w:bCs/>
      <w:i/>
      <w:iCs/>
      <w:color w:val="4F81BD" w:themeColor="accent1"/>
    </w:rPr>
  </w:style>
  <w:style w:type="character" w:styleId="HafifBavuru">
    <w:name w:val="Subtle Reference"/>
    <w:uiPriority w:val="31"/>
    <w:qFormat/>
    <w:rPr>
      <w:smallCaps/>
      <w:color w:val="C0504D" w:themeColor="accent2"/>
      <w:u w:val="single"/>
    </w:rPr>
  </w:style>
  <w:style w:type="character" w:styleId="GlBavuru">
    <w:name w:val="Intense Reference"/>
    <w:uiPriority w:val="32"/>
    <w:qFormat/>
    <w:rPr>
      <w:b/>
      <w:bCs/>
      <w:smallCaps/>
      <w:color w:val="C0504D" w:themeColor="accent2"/>
      <w:spacing w:val="5"/>
      <w:u w:val="single"/>
    </w:rPr>
  </w:style>
  <w:style w:type="character" w:styleId="KitapBal">
    <w:name w:val="Book Title"/>
    <w:uiPriority w:val="33"/>
    <w:qFormat/>
    <w:rPr>
      <w:b/>
      <w:bCs/>
      <w:smallCaps/>
      <w:spacing w:val="5"/>
    </w:rPr>
  </w:style>
  <w:style w:type="paragraph" w:styleId="ListeParagraf">
    <w:name w:val="List Paragraph"/>
    <w:basedOn w:val="Normal"/>
    <w:uiPriority w:val="34"/>
    <w:qFormat/>
    <w:pPr>
      <w:ind w:left="720"/>
      <w:contextualSpacing/>
    </w:pPr>
  </w:style>
  <w:style w:type="paragraph" w:styleId="DipnotMetni">
    <w:name w:val="footnote text"/>
    <w:basedOn w:val="Normal"/>
    <w:link w:val="DipnotMetniChar"/>
    <w:uiPriority w:val="99"/>
    <w:semiHidden/>
    <w:unhideWhenUsed/>
    <w:pPr>
      <w:spacing w:line="240" w:lineRule="auto"/>
    </w:pPr>
    <w:rPr>
      <w:sz w:val="20"/>
      <w:szCs w:val="20"/>
    </w:rPr>
  </w:style>
  <w:style w:type="character" w:customStyle="1" w:styleId="DipnotMetniChar">
    <w:name w:val="Dipnot Metni Char"/>
    <w:link w:val="DipnotMetni"/>
    <w:uiPriority w:val="99"/>
    <w:semiHidden/>
    <w:rPr>
      <w:sz w:val="20"/>
      <w:szCs w:val="20"/>
    </w:rPr>
  </w:style>
  <w:style w:type="character" w:styleId="DipnotBavurusu">
    <w:name w:val="footnote reference"/>
    <w:uiPriority w:val="99"/>
    <w:semiHidden/>
    <w:unhideWhenUsed/>
    <w:rPr>
      <w:vertAlign w:val="superscript"/>
    </w:rPr>
  </w:style>
  <w:style w:type="paragraph" w:styleId="SonNotMetni">
    <w:name w:val="endnote text"/>
    <w:basedOn w:val="Normal"/>
    <w:link w:val="SonNotMetniChar"/>
    <w:uiPriority w:val="99"/>
    <w:semiHidden/>
    <w:unhideWhenUsed/>
    <w:pPr>
      <w:spacing w:line="240" w:lineRule="auto"/>
    </w:pPr>
    <w:rPr>
      <w:sz w:val="20"/>
      <w:szCs w:val="20"/>
    </w:rPr>
  </w:style>
  <w:style w:type="character" w:customStyle="1" w:styleId="SonNotMetniChar">
    <w:name w:val="Son Not Metni Char"/>
    <w:link w:val="SonNotMetni"/>
    <w:uiPriority w:val="99"/>
    <w:semiHidden/>
    <w:rPr>
      <w:sz w:val="20"/>
      <w:szCs w:val="20"/>
    </w:rPr>
  </w:style>
  <w:style w:type="character" w:styleId="SonNotBavurusu">
    <w:name w:val="endnote reference"/>
    <w:uiPriority w:val="99"/>
    <w:semiHidden/>
    <w:unhideWhenUsed/>
    <w:rPr>
      <w:vertAlign w:val="superscript"/>
    </w:rPr>
  </w:style>
  <w:style w:type="paragraph" w:styleId="DzMetin">
    <w:name w:val="Plain Text"/>
    <w:basedOn w:val="Normal"/>
    <w:link w:val="DzMetinChar"/>
    <w:uiPriority w:val="99"/>
    <w:semiHidden/>
    <w:unhideWhenUsed/>
    <w:pPr>
      <w:spacing w:line="240" w:lineRule="auto"/>
    </w:pPr>
    <w:rPr>
      <w:rFonts w:ascii="Courier New" w:hAnsi="Courier New" w:cs="Courier New"/>
      <w:sz w:val="21"/>
      <w:szCs w:val="21"/>
    </w:rPr>
  </w:style>
  <w:style w:type="character" w:customStyle="1" w:styleId="DzMetinChar">
    <w:name w:val="Düz Metin Char"/>
    <w:link w:val="DzMetin"/>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table" w:customStyle="1" w:styleId="TableNormal1">
    <w:name w:val="Table Normal1"/>
    <w:uiPriority w:val="99"/>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character" w:styleId="Kpr">
    <w:name w:val="Hyperlink"/>
    <w:basedOn w:val="VarsaylanParagrafYazTipi"/>
    <w:uiPriority w:val="99"/>
    <w:unhideWhenUsed/>
    <w:rPr>
      <w:color w:val="0000FF" w:themeColor="hyperlink"/>
      <w:u w:val="single"/>
    </w:rPr>
  </w:style>
  <w:style w:type="character" w:styleId="zmlenmeyenBahsetme">
    <w:name w:val="Unresolved Mention"/>
    <w:basedOn w:val="VarsaylanParagrafYazTipi"/>
    <w:uiPriority w:val="99"/>
    <w:semiHidden/>
    <w:unhideWhenUsed/>
    <w:rPr>
      <w:color w:val="605E5C"/>
      <w:shd w:val="clear" w:color="auto" w:fill="E1DFDD"/>
    </w:rPr>
  </w:style>
  <w:style w:type="character" w:styleId="zlenenKpr">
    <w:name w:val="FollowedHyperlink"/>
    <w:basedOn w:val="VarsaylanParagrafYazTipi"/>
    <w:uiPriority w:val="99"/>
    <w:semiHidden/>
    <w:unhideWhenUsed/>
    <w:rPr>
      <w:color w:val="800080" w:themeColor="followedHyperlink"/>
      <w:u w:val="single"/>
    </w:rPr>
  </w:style>
  <w:style w:type="paragraph" w:styleId="stBilgi">
    <w:name w:val="header"/>
    <w:basedOn w:val="Normal"/>
    <w:link w:val="stBilgiChar"/>
    <w:uiPriority w:val="99"/>
    <w:unhideWhenUsed/>
    <w:pPr>
      <w:tabs>
        <w:tab w:val="center" w:pos="4536"/>
        <w:tab w:val="right" w:pos="9072"/>
      </w:tabs>
      <w:spacing w:line="240" w:lineRule="auto"/>
    </w:pPr>
  </w:style>
  <w:style w:type="character" w:customStyle="1" w:styleId="stBilgiChar">
    <w:name w:val="Üst Bilgi Char"/>
    <w:basedOn w:val="VarsaylanParagrafYazTipi"/>
    <w:link w:val="stBilgi"/>
    <w:uiPriority w:val="99"/>
  </w:style>
  <w:style w:type="paragraph" w:styleId="AltBilgi">
    <w:name w:val="footer"/>
    <w:basedOn w:val="Normal"/>
    <w:link w:val="AltBilgiChar"/>
    <w:uiPriority w:val="99"/>
    <w:unhideWhenUsed/>
    <w:pPr>
      <w:tabs>
        <w:tab w:val="center" w:pos="4536"/>
        <w:tab w:val="right" w:pos="9072"/>
      </w:tabs>
      <w:spacing w:line="240" w:lineRule="auto"/>
    </w:pPr>
  </w:style>
  <w:style w:type="character" w:customStyle="1" w:styleId="AltBilgiChar">
    <w:name w:val="Alt Bilgi Char"/>
    <w:basedOn w:val="VarsaylanParagrafYazTipi"/>
    <w:link w:val="AltBilgi"/>
    <w:uiPriority w:val="99"/>
  </w:style>
  <w:style w:type="paragraph" w:styleId="Dzeltme">
    <w:name w:val="Revision"/>
    <w:hidden/>
    <w:uiPriority w:val="99"/>
    <w:semiHidden/>
    <w:pPr>
      <w:spacing w:line="240" w:lineRule="auto"/>
    </w:pPr>
  </w:style>
  <w:style w:type="paragraph" w:styleId="BalonMetni">
    <w:name w:val="Balloon Text"/>
    <w:basedOn w:val="Normal"/>
    <w:link w:val="BalonMetniChar"/>
    <w:uiPriority w:val="99"/>
    <w:semiHidden/>
    <w:unhideWhenUsed/>
    <w:pPr>
      <w:spacing w:line="240" w:lineRule="auto"/>
    </w:pPr>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247501">
      <w:bodyDiv w:val="1"/>
      <w:marLeft w:val="0"/>
      <w:marRight w:val="0"/>
      <w:marTop w:val="0"/>
      <w:marBottom w:val="0"/>
      <w:divBdr>
        <w:top w:val="none" w:sz="0" w:space="0" w:color="auto"/>
        <w:left w:val="none" w:sz="0" w:space="0" w:color="auto"/>
        <w:bottom w:val="none" w:sz="0" w:space="0" w:color="auto"/>
        <w:right w:val="none" w:sz="0" w:space="0" w:color="auto"/>
      </w:divBdr>
    </w:div>
    <w:div w:id="1635795327">
      <w:bodyDiv w:val="1"/>
      <w:marLeft w:val="0"/>
      <w:marRight w:val="0"/>
      <w:marTop w:val="0"/>
      <w:marBottom w:val="0"/>
      <w:divBdr>
        <w:top w:val="none" w:sz="0" w:space="0" w:color="auto"/>
        <w:left w:val="none" w:sz="0" w:space="0" w:color="auto"/>
        <w:bottom w:val="none" w:sz="0" w:space="0" w:color="auto"/>
        <w:right w:val="none" w:sz="0" w:space="0" w:color="auto"/>
      </w:divBdr>
      <w:divsChild>
        <w:div w:id="1905094533">
          <w:marLeft w:val="0"/>
          <w:marRight w:val="0"/>
          <w:marTop w:val="0"/>
          <w:marBottom w:val="0"/>
          <w:divBdr>
            <w:top w:val="none" w:sz="0" w:space="0" w:color="auto"/>
            <w:left w:val="none" w:sz="0" w:space="0" w:color="auto"/>
            <w:bottom w:val="none" w:sz="0" w:space="0" w:color="auto"/>
            <w:right w:val="none" w:sz="0" w:space="0" w:color="auto"/>
          </w:divBdr>
          <w:divsChild>
            <w:div w:id="59070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036992">
      <w:bodyDiv w:val="1"/>
      <w:marLeft w:val="0"/>
      <w:marRight w:val="0"/>
      <w:marTop w:val="0"/>
      <w:marBottom w:val="0"/>
      <w:divBdr>
        <w:top w:val="none" w:sz="0" w:space="0" w:color="auto"/>
        <w:left w:val="none" w:sz="0" w:space="0" w:color="auto"/>
        <w:bottom w:val="none" w:sz="0" w:space="0" w:color="auto"/>
        <w:right w:val="none" w:sz="0" w:space="0" w:color="auto"/>
      </w:divBdr>
      <w:divsChild>
        <w:div w:id="342322466">
          <w:marLeft w:val="0"/>
          <w:marRight w:val="0"/>
          <w:marTop w:val="0"/>
          <w:marBottom w:val="0"/>
          <w:divBdr>
            <w:top w:val="none" w:sz="0" w:space="0" w:color="auto"/>
            <w:left w:val="none" w:sz="0" w:space="0" w:color="auto"/>
            <w:bottom w:val="none" w:sz="0" w:space="0" w:color="auto"/>
            <w:right w:val="none" w:sz="0" w:space="0" w:color="auto"/>
          </w:divBdr>
          <w:divsChild>
            <w:div w:id="94885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zgi.atabilen@peryon.org.tr"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youtube.com/live/zykHYELJxYQ?si=2Gc74hGVbNlr7g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mbria"/>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2afef78-a12d-4186-bf3d-60a0ac7b364a">
      <Terms xmlns="http://schemas.microsoft.com/office/infopath/2007/PartnerControls"/>
    </lcf76f155ced4ddcb4097134ff3c332f>
    <TaxCatchAll xmlns="8d467af5-5d17-4f67-82ee-e3f92415b1f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4B02A57CAEF6E64FA25728EEE9730A53" ma:contentTypeVersion="18" ma:contentTypeDescription="Yeni belge oluşturun." ma:contentTypeScope="" ma:versionID="1564fa4cf9e74324681efaa018764a7b">
  <xsd:schema xmlns:xsd="http://www.w3.org/2001/XMLSchema" xmlns:xs="http://www.w3.org/2001/XMLSchema" xmlns:p="http://schemas.microsoft.com/office/2006/metadata/properties" xmlns:ns2="8d467af5-5d17-4f67-82ee-e3f92415b1ff" xmlns:ns3="a2afef78-a12d-4186-bf3d-60a0ac7b364a" targetNamespace="http://schemas.microsoft.com/office/2006/metadata/properties" ma:root="true" ma:fieldsID="33d8a8d1dd09dfd369b5e2a142fe5589" ns2:_="" ns3:_="">
    <xsd:import namespace="8d467af5-5d17-4f67-82ee-e3f92415b1ff"/>
    <xsd:import namespace="a2afef78-a12d-4186-bf3d-60a0ac7b364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67af5-5d17-4f67-82ee-e3f92415b1ff" elementFormDefault="qualified">
    <xsd:import namespace="http://schemas.microsoft.com/office/2006/documentManagement/types"/>
    <xsd:import namespace="http://schemas.microsoft.com/office/infopath/2007/PartnerControls"/>
    <xsd:element name="SharedWithUsers" ma:index="8" nillable="true" ma:displayName="Paylaşılanl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description="" ma:internalName="SharedWithDetails" ma:readOnly="true">
      <xsd:simpleType>
        <xsd:restriction base="dms:Note">
          <xsd:maxLength value="255"/>
        </xsd:restriction>
      </xsd:simpleType>
    </xsd:element>
    <xsd:element name="TaxCatchAll" ma:index="23" nillable="true" ma:displayName="Taxonomy Catch All Column" ma:hidden="true" ma:list="{cbfd76b3-fcc5-46dc-b812-25b0a51bc66d}" ma:internalName="TaxCatchAll" ma:showField="CatchAllData" ma:web="8d467af5-5d17-4f67-82ee-e3f92415b1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afef78-a12d-4186-bf3d-60a0ac7b364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c7afc3c3-1c6a-41d7-b5f0-6e842a8d1f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C59494-FC63-4D2B-A92A-57F9F4EA175C}">
  <ds:schemaRefs>
    <ds:schemaRef ds:uri="http://schemas.microsoft.com/office/2006/metadata/properties"/>
    <ds:schemaRef ds:uri="http://schemas.microsoft.com/office/infopath/2007/PartnerControls"/>
    <ds:schemaRef ds:uri="a2afef78-a12d-4186-bf3d-60a0ac7b364a"/>
    <ds:schemaRef ds:uri="8d467af5-5d17-4f67-82ee-e3f92415b1ff"/>
  </ds:schemaRefs>
</ds:datastoreItem>
</file>

<file path=customXml/itemProps2.xml><?xml version="1.0" encoding="utf-8"?>
<ds:datastoreItem xmlns:ds="http://schemas.openxmlformats.org/officeDocument/2006/customXml" ds:itemID="{67A643FE-13F9-43E6-9DB1-0234B0B90C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67af5-5d17-4f67-82ee-e3f92415b1ff"/>
    <ds:schemaRef ds:uri="a2afef78-a12d-4186-bf3d-60a0ac7b3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C7D42F-0E12-4D40-9523-BC8B484692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735</Words>
  <Characters>5138</Characters>
  <Application>Microsoft Office Word</Application>
  <DocSecurity>0</DocSecurity>
  <Lines>88</Lines>
  <Paragraphs>29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volk*******@***il.com</dc:creator>
  <cp:lastModifiedBy>Zeynep Ekici</cp:lastModifiedBy>
  <cp:revision>2</cp:revision>
  <dcterms:created xsi:type="dcterms:W3CDTF">2025-12-01T11:44:00Z</dcterms:created>
  <dcterms:modified xsi:type="dcterms:W3CDTF">2025-12-01T11:45:00Z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0x0101004B02A57CAEF6E64FA25728EEE9730A53</vt:lpwstr>
  </property>
  <property fmtid="{D5CDD505-2E9C-101B-9397-08002B2CF9AE}" pid="6" name="MSIP_Label_0359f705-2ba0-454b-9cfc-6ce5bcaac040_Enabled">
    <vt:lpwstr>true</vt:lpwstr>
  </property>
  <property fmtid="{D5CDD505-2E9C-101B-9397-08002B2CF9AE}" pid="7" name="MSIP_Label_0359f705-2ba0-454b-9cfc-6ce5bcaac040_SetDate">
    <vt:lpwstr>2024-08-23T15:39:56Z</vt:lpwstr>
  </property>
  <property fmtid="{D5CDD505-2E9C-101B-9397-08002B2CF9AE}" pid="8" name="MSIP_Label_0359f705-2ba0-454b-9cfc-6ce5bcaac040_Method">
    <vt:lpwstr>Standard</vt:lpwstr>
  </property>
  <property fmtid="{D5CDD505-2E9C-101B-9397-08002B2CF9AE}" pid="9" name="MSIP_Label_0359f705-2ba0-454b-9cfc-6ce5bcaac040_Name">
    <vt:lpwstr>0359f705-2ba0-454b-9cfc-6ce5bcaac040</vt:lpwstr>
  </property>
  <property fmtid="{D5CDD505-2E9C-101B-9397-08002B2CF9AE}" pid="10" name="MSIP_Label_0359f705-2ba0-454b-9cfc-6ce5bcaac040_SiteId">
    <vt:lpwstr>68283f3b-8487-4c86-adb3-a5228f18b893</vt:lpwstr>
  </property>
  <property fmtid="{D5CDD505-2E9C-101B-9397-08002B2CF9AE}" pid="11" name="MSIP_Label_0359f705-2ba0-454b-9cfc-6ce5bcaac040_ActionId">
    <vt:lpwstr>e08ba95d-e6f3-40b8-8ece-80b3f899b602</vt:lpwstr>
  </property>
  <property fmtid="{D5CDD505-2E9C-101B-9397-08002B2CF9AE}" pid="12" name="MSIP_Label_0359f705-2ba0-454b-9cfc-6ce5bcaac040_ContentBits">
    <vt:lpwstr>2</vt:lpwstr>
  </property>
</Properties>
</file>