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7" w14:textId="77777777" w:rsidR="001A4535" w:rsidRDefault="007F1CD6">
      <w:pPr>
        <w:spacing w:after="160" w:line="256" w:lineRule="auto"/>
        <w:ind w:left="-330" w:right="-262" w:firstLine="30"/>
        <w:jc w:val="right"/>
        <w:rPr>
          <w:rFonts w:ascii="Calibri" w:eastAsia="Calibri" w:hAnsi="Calibri" w:cs="Calibri"/>
          <w:u w:val="single"/>
        </w:rPr>
      </w:pPr>
      <w:r>
        <w:rPr>
          <w:rFonts w:ascii="Calibri" w:eastAsia="Calibri" w:hAnsi="Calibri" w:cs="Calibri"/>
          <w:b/>
          <w:u w:val="single"/>
        </w:rPr>
        <w:t>Basın Açıklaması</w:t>
      </w:r>
      <w:r>
        <w:rPr>
          <w:rFonts w:ascii="Calibri" w:eastAsia="Calibri" w:hAnsi="Calibri" w:cs="Calibri"/>
          <w:b/>
          <w:u w:val="single"/>
        </w:rPr>
        <w:tab/>
      </w:r>
      <w:r>
        <w:rPr>
          <w:rFonts w:ascii="Calibri" w:eastAsia="Calibri" w:hAnsi="Calibri" w:cs="Calibri"/>
          <w:u w:val="single"/>
        </w:rPr>
        <w:t xml:space="preserve"> </w:t>
      </w:r>
      <w:r>
        <w:rPr>
          <w:rFonts w:ascii="Calibri" w:eastAsia="Calibri" w:hAnsi="Calibri" w:cs="Calibri"/>
          <w:u w:val="single"/>
        </w:rPr>
        <w:tab/>
        <w:t xml:space="preserve">  </w:t>
      </w:r>
      <w:r>
        <w:rPr>
          <w:rFonts w:ascii="Calibri" w:eastAsia="Calibri" w:hAnsi="Calibri" w:cs="Calibri"/>
          <w:u w:val="single"/>
        </w:rPr>
        <w:tab/>
      </w:r>
      <w:r>
        <w:rPr>
          <w:rFonts w:ascii="Calibri" w:eastAsia="Calibri" w:hAnsi="Calibri" w:cs="Calibri"/>
          <w:u w:val="single"/>
        </w:rPr>
        <w:tab/>
      </w:r>
      <w:r>
        <w:rPr>
          <w:rFonts w:ascii="Calibri" w:eastAsia="Calibri" w:hAnsi="Calibri" w:cs="Calibri"/>
          <w:u w:val="single"/>
        </w:rPr>
        <w:tab/>
      </w:r>
      <w:r>
        <w:rPr>
          <w:rFonts w:ascii="Calibri" w:eastAsia="Calibri" w:hAnsi="Calibri" w:cs="Calibri"/>
          <w:u w:val="single"/>
        </w:rPr>
        <w:tab/>
      </w:r>
      <w:r>
        <w:rPr>
          <w:rFonts w:ascii="Calibri" w:eastAsia="Calibri" w:hAnsi="Calibri" w:cs="Calibri"/>
          <w:u w:val="single"/>
        </w:rPr>
        <w:tab/>
      </w:r>
      <w:r>
        <w:rPr>
          <w:rFonts w:ascii="Calibri" w:eastAsia="Calibri" w:hAnsi="Calibri" w:cs="Calibri"/>
          <w:u w:val="single"/>
        </w:rPr>
        <w:tab/>
      </w:r>
      <w:r>
        <w:rPr>
          <w:rFonts w:ascii="Calibri" w:eastAsia="Calibri" w:hAnsi="Calibri" w:cs="Calibri"/>
          <w:u w:val="single"/>
        </w:rPr>
        <w:tab/>
      </w:r>
      <w:r>
        <w:rPr>
          <w:rFonts w:ascii="Calibri" w:eastAsia="Calibri" w:hAnsi="Calibri" w:cs="Calibri"/>
          <w:u w:val="single"/>
        </w:rPr>
        <w:tab/>
        <w:t xml:space="preserve"> 07.03.2025</w:t>
      </w:r>
    </w:p>
    <w:p w14:paraId="00000008" w14:textId="77777777" w:rsidR="001A4535" w:rsidRDefault="001A4535">
      <w:pPr>
        <w:ind w:left="-330" w:right="-262" w:firstLine="30"/>
        <w:jc w:val="center"/>
        <w:rPr>
          <w:rFonts w:ascii="Calibri" w:eastAsia="Roboto" w:hAnsi="Calibri" w:cs="Calibri"/>
          <w:bCs/>
          <w:sz w:val="10"/>
          <w:szCs w:val="10"/>
          <w:highlight w:val="white"/>
        </w:rPr>
      </w:pPr>
    </w:p>
    <w:p w14:paraId="00000009" w14:textId="77777777" w:rsidR="001A4535" w:rsidRDefault="007F1CD6">
      <w:pPr>
        <w:spacing w:after="160" w:line="256" w:lineRule="auto"/>
        <w:ind w:left="-330" w:right="-262" w:firstLine="30"/>
        <w:jc w:val="center"/>
        <w:rPr>
          <w:rFonts w:ascii="Calibri" w:eastAsia="Calibri" w:hAnsi="Calibri" w:cs="Calibri"/>
          <w:sz w:val="32"/>
          <w:szCs w:val="32"/>
        </w:rPr>
      </w:pPr>
      <w:r>
        <w:rPr>
          <w:rFonts w:ascii="Calibri" w:eastAsia="Calibri" w:hAnsi="Calibri" w:cs="Calibri"/>
          <w:sz w:val="32"/>
          <w:szCs w:val="32"/>
        </w:rPr>
        <w:t>PERYÖN’DEN 8 MART ÇAĞRISI:</w:t>
      </w:r>
    </w:p>
    <w:p w14:paraId="0000000A" w14:textId="77777777" w:rsidR="001A4535" w:rsidRDefault="007F1CD6">
      <w:pPr>
        <w:spacing w:after="160" w:line="240" w:lineRule="auto"/>
        <w:ind w:left="-330" w:right="-262" w:firstLine="30"/>
        <w:jc w:val="center"/>
        <w:rPr>
          <w:rFonts w:ascii="Calibri" w:eastAsia="Roboto" w:hAnsi="Calibri" w:cs="Calibri"/>
          <w:b/>
          <w:bCs/>
          <w:sz w:val="32"/>
          <w:szCs w:val="32"/>
          <w:highlight w:val="white"/>
        </w:rPr>
      </w:pPr>
      <w:r>
        <w:rPr>
          <w:rFonts w:ascii="Calibri" w:eastAsia="Roboto" w:hAnsi="Calibri" w:cs="Calibri"/>
          <w:b/>
          <w:bCs/>
          <w:sz w:val="32"/>
          <w:szCs w:val="32"/>
          <w:highlight w:val="white"/>
        </w:rPr>
        <w:t>Cumhuriyetin ikinci yüzyılında</w:t>
      </w:r>
    </w:p>
    <w:p w14:paraId="0000000B" w14:textId="77777777" w:rsidR="001A4535" w:rsidRDefault="007F1CD6">
      <w:pPr>
        <w:ind w:left="-330" w:right="-262" w:firstLine="30"/>
        <w:jc w:val="center"/>
        <w:rPr>
          <w:rFonts w:ascii="Calibri" w:eastAsia="Roboto" w:hAnsi="Calibri" w:cs="Calibri"/>
          <w:b/>
          <w:bCs/>
          <w:sz w:val="32"/>
          <w:szCs w:val="32"/>
          <w:highlight w:val="white"/>
        </w:rPr>
      </w:pPr>
      <w:r>
        <w:rPr>
          <w:rFonts w:ascii="Calibri" w:eastAsia="Roboto" w:hAnsi="Calibri" w:cs="Calibri"/>
          <w:b/>
          <w:bCs/>
          <w:sz w:val="32"/>
          <w:szCs w:val="32"/>
          <w:highlight w:val="white"/>
        </w:rPr>
        <w:t>EŞİTLİK İÇİN GÜÇ BİRLİĞİ</w:t>
      </w:r>
    </w:p>
    <w:p w14:paraId="0000000C" w14:textId="77777777" w:rsidR="001A4535" w:rsidRDefault="001A4535">
      <w:pPr>
        <w:ind w:left="-330" w:right="-262" w:firstLine="30"/>
        <w:jc w:val="center"/>
        <w:rPr>
          <w:rFonts w:ascii="Calibri" w:eastAsia="Roboto" w:hAnsi="Calibri" w:cs="Calibri"/>
          <w:b/>
          <w:bCs/>
          <w:sz w:val="16"/>
          <w:szCs w:val="16"/>
          <w:highlight w:val="white"/>
        </w:rPr>
      </w:pPr>
    </w:p>
    <w:p w14:paraId="0000000D" w14:textId="77777777" w:rsidR="001A4535" w:rsidRDefault="007F1CD6">
      <w:pPr>
        <w:spacing w:after="160" w:line="256" w:lineRule="auto"/>
        <w:ind w:left="-330" w:right="-262" w:firstLine="30"/>
        <w:jc w:val="center"/>
        <w:rPr>
          <w:rFonts w:ascii="Calibri" w:eastAsia="Calibri" w:hAnsi="Calibri" w:cs="Calibri"/>
          <w:b/>
          <w:bCs/>
        </w:rPr>
      </w:pPr>
      <w:r>
        <w:rPr>
          <w:rFonts w:ascii="Calibri" w:eastAsia="Calibri" w:hAnsi="Calibri" w:cs="Calibri"/>
          <w:b/>
          <w:bCs/>
        </w:rPr>
        <w:t xml:space="preserve">“Şimdi ve gelecek için daha iyi bir çalışma hayatına liderlik etmek” vizyonuyla 50 yılı aşkın süredir faaliyet gösteren PERYÖN (Türkiye İnsan Yönetimi Derneği), 8 Mart Dünya Emekçi Kadınlar Günü vesilesiyle bir basın açıklaması yaptı. Açıklamada şu ifadelere yer verildi: </w:t>
      </w:r>
    </w:p>
    <w:p w14:paraId="0000000E" w14:textId="77777777" w:rsidR="001A4535" w:rsidRDefault="001A4535">
      <w:pPr>
        <w:ind w:left="-330" w:right="-262" w:firstLine="30"/>
        <w:rPr>
          <w:rFonts w:ascii="Calibri" w:eastAsia="Cambria" w:hAnsi="Calibri" w:cs="Calibri"/>
          <w:sz w:val="10"/>
          <w:szCs w:val="10"/>
        </w:rPr>
      </w:pPr>
    </w:p>
    <w:p w14:paraId="0000000F" w14:textId="77777777" w:rsidR="001A4535" w:rsidRDefault="007F1CD6">
      <w:pPr>
        <w:ind w:left="-330" w:right="-262" w:firstLine="30"/>
        <w:jc w:val="both"/>
        <w:rPr>
          <w:rFonts w:ascii="Calibri" w:hAnsi="Calibri" w:cs="Calibri"/>
          <w:color w:val="000000"/>
          <w:sz w:val="24"/>
          <w:szCs w:val="24"/>
        </w:rPr>
      </w:pPr>
      <w:r>
        <w:rPr>
          <w:rFonts w:ascii="Calibri" w:hAnsi="Calibri" w:cs="Calibri"/>
          <w:color w:val="000000"/>
          <w:sz w:val="24"/>
          <w:szCs w:val="24"/>
        </w:rPr>
        <w:t xml:space="preserve">“Kadınların toplumsal ve ekonomik hayata katılımının artırılması, yalnızca bir eşitlik meselesi değil, aynı zamanda ülkemizin refahı ve sürdürülebilir kalkınmamız için anahtar vazifesi görecek bir fırsat sunuyor. </w:t>
      </w:r>
    </w:p>
    <w:p w14:paraId="00000010" w14:textId="77777777" w:rsidR="001A4535" w:rsidRDefault="001A4535">
      <w:pPr>
        <w:ind w:left="-330" w:right="-262" w:firstLine="30"/>
        <w:jc w:val="both"/>
        <w:rPr>
          <w:rFonts w:ascii="Calibri" w:hAnsi="Calibri" w:cs="Calibri"/>
          <w:color w:val="000000"/>
          <w:sz w:val="24"/>
          <w:szCs w:val="24"/>
        </w:rPr>
      </w:pPr>
    </w:p>
    <w:p w14:paraId="00000011" w14:textId="77777777" w:rsidR="001A4535" w:rsidRDefault="007F1CD6">
      <w:pPr>
        <w:ind w:left="-330" w:right="-262" w:firstLine="30"/>
        <w:jc w:val="both"/>
        <w:rPr>
          <w:rFonts w:ascii="Calibri" w:hAnsi="Calibri" w:cs="Calibri"/>
          <w:color w:val="000000"/>
          <w:sz w:val="24"/>
          <w:szCs w:val="24"/>
        </w:rPr>
      </w:pPr>
      <w:r>
        <w:rPr>
          <w:rFonts w:ascii="Calibri" w:hAnsi="Calibri" w:cs="Calibri"/>
          <w:color w:val="000000"/>
          <w:sz w:val="24"/>
          <w:szCs w:val="24"/>
        </w:rPr>
        <w:t>Bununla birlikte, bugün TÜİK verilerine göre erkeklerde %66,4 olan istihdam oranı kadınlarda %32,3, erkeklerde %10,6 olan genç işsizliği oranı ise genç kadınlarda %22,7 seviyesinde. Yani kadınların istihdam oranı erkeklerin yarısından düşük, genç kadın işsizlik oranı ise erkeklere oranla iki kat daha yüksek. Ne yazık ki ülkemizde her dört genç kadından biri ne eğitimde ne iş hayatında.</w:t>
      </w:r>
    </w:p>
    <w:p w14:paraId="00000012" w14:textId="77777777" w:rsidR="001A4535" w:rsidRDefault="001A4535">
      <w:pPr>
        <w:pBdr>
          <w:top w:val="none" w:sz="4" w:space="0" w:color="auto"/>
          <w:left w:val="none" w:sz="4" w:space="0" w:color="auto"/>
          <w:bottom w:val="none" w:sz="4" w:space="0" w:color="auto"/>
          <w:right w:val="none" w:sz="4" w:space="0" w:color="auto"/>
          <w:between w:val="none" w:sz="4" w:space="0" w:color="auto"/>
          <w:bar w:val="none" w:sz="4" w:color="auto"/>
        </w:pBdr>
        <w:spacing w:line="240" w:lineRule="auto"/>
        <w:ind w:left="-330" w:right="-262" w:firstLine="30"/>
        <w:jc w:val="both"/>
        <w:rPr>
          <w:rFonts w:ascii="Calibri" w:hAnsi="Calibri" w:cs="Calibri"/>
          <w:color w:val="000000"/>
          <w:sz w:val="24"/>
          <w:szCs w:val="24"/>
        </w:rPr>
      </w:pPr>
    </w:p>
    <w:p w14:paraId="00000013" w14:textId="77777777" w:rsidR="001A4535" w:rsidRDefault="007F1CD6">
      <w:pPr>
        <w:ind w:left="-330" w:right="-262" w:firstLine="30"/>
        <w:jc w:val="both"/>
        <w:rPr>
          <w:rFonts w:ascii="Calibri" w:hAnsi="Calibri" w:cs="Calibri"/>
          <w:color w:val="000000"/>
          <w:sz w:val="24"/>
          <w:szCs w:val="24"/>
        </w:rPr>
      </w:pPr>
      <w:r>
        <w:rPr>
          <w:rFonts w:ascii="Calibri" w:hAnsi="Calibri" w:cs="Calibri"/>
          <w:color w:val="000000"/>
          <w:sz w:val="24"/>
          <w:szCs w:val="24"/>
        </w:rPr>
        <w:t>Oysa ki kadınların ekonomiye eşit katılımı ile ülkemizde sürdürülebilir bir kalkınma atağı yakalayabiliriz. Dünya Bankası'nın verilerinin de işaret ettiği üzere, istihdam ve girişimcilikte cinsiyet eşitsizliğinin giderilmesi, küresel GSYİH’yi %20 oranında artırma potansiyeline sahip.</w:t>
      </w:r>
      <w:r>
        <w:rPr>
          <w:rFonts w:ascii="Calibri" w:hAnsi="Calibri" w:cs="Calibri"/>
          <w:color w:val="000000"/>
          <w:sz w:val="24"/>
          <w:szCs w:val="24"/>
        </w:rPr>
        <w:t xml:space="preserve"> </w:t>
      </w:r>
    </w:p>
    <w:p w14:paraId="00000014" w14:textId="77777777" w:rsidR="001A4535" w:rsidRDefault="001A4535">
      <w:pPr>
        <w:ind w:left="-330" w:right="-262" w:firstLine="30"/>
        <w:jc w:val="both"/>
        <w:rPr>
          <w:rFonts w:ascii="Calibri" w:hAnsi="Calibri" w:cs="Calibri"/>
          <w:color w:val="000000"/>
          <w:sz w:val="24"/>
          <w:szCs w:val="24"/>
        </w:rPr>
      </w:pPr>
    </w:p>
    <w:p w14:paraId="00000015" w14:textId="77777777" w:rsidR="001A4535" w:rsidRDefault="007F1CD6">
      <w:pPr>
        <w:pBdr>
          <w:top w:val="none" w:sz="4" w:space="0" w:color="auto"/>
          <w:left w:val="none" w:sz="4" w:space="0" w:color="auto"/>
          <w:bottom w:val="none" w:sz="4" w:space="0" w:color="auto"/>
          <w:right w:val="none" w:sz="4" w:space="0" w:color="auto"/>
          <w:between w:val="none" w:sz="4" w:space="0" w:color="auto"/>
          <w:bar w:val="none" w:sz="4" w:color="auto"/>
        </w:pBdr>
        <w:spacing w:line="240" w:lineRule="auto"/>
        <w:ind w:left="-330" w:right="-262" w:firstLine="30"/>
        <w:jc w:val="both"/>
        <w:rPr>
          <w:rFonts w:ascii="Calibri" w:hAnsi="Calibri" w:cs="Calibri"/>
          <w:color w:val="000000"/>
          <w:sz w:val="24"/>
          <w:szCs w:val="24"/>
        </w:rPr>
      </w:pPr>
      <w:r>
        <w:rPr>
          <w:rFonts w:ascii="Calibri" w:hAnsi="Calibri" w:cs="Calibri"/>
          <w:color w:val="000000"/>
          <w:sz w:val="24"/>
          <w:szCs w:val="24"/>
        </w:rPr>
        <w:t xml:space="preserve">PERYÖN olarak eşitliğin sağlanması için; kadınların başta eğitimde sonra iş hayatında fırsat eşitliğine kavuşması, ekonomiye katılımlarının güçlendirilmesi, kadın emeğinin ve başarılarının, rol modellerin görünür kılınması, karar verici pozisyonlarda eşit temsilin artması, esnek çalışma modellerinin, kadın istihdamı odaklı teşvik uygulamalarının ve yönetim kurullarında kota uygulamalarının hayata geçirilmesini, kurumlarda insan odaklı ve kapsayıcı uygulamaların yaygınlaşmasını destekliyoruz. </w:t>
      </w:r>
    </w:p>
    <w:p w14:paraId="00000016" w14:textId="77777777" w:rsidR="001A4535" w:rsidRDefault="001A4535">
      <w:pPr>
        <w:pBdr>
          <w:top w:val="none" w:sz="4" w:space="0" w:color="auto"/>
          <w:left w:val="none" w:sz="4" w:space="0" w:color="auto"/>
          <w:bottom w:val="none" w:sz="4" w:space="0" w:color="auto"/>
          <w:right w:val="none" w:sz="4" w:space="0" w:color="auto"/>
          <w:between w:val="none" w:sz="4" w:space="0" w:color="auto"/>
          <w:bar w:val="none" w:sz="4" w:color="auto"/>
        </w:pBdr>
        <w:spacing w:line="240" w:lineRule="auto"/>
        <w:ind w:left="-330" w:right="-262" w:firstLine="30"/>
        <w:jc w:val="both"/>
        <w:rPr>
          <w:rFonts w:ascii="Calibri" w:hAnsi="Calibri" w:cs="Calibri"/>
          <w:color w:val="000000"/>
          <w:sz w:val="24"/>
          <w:szCs w:val="24"/>
        </w:rPr>
      </w:pPr>
    </w:p>
    <w:p w14:paraId="00000017" w14:textId="77777777" w:rsidR="001A4535" w:rsidRDefault="007F1CD6">
      <w:pPr>
        <w:pBdr>
          <w:top w:val="none" w:sz="4" w:space="0" w:color="auto"/>
          <w:left w:val="none" w:sz="4" w:space="0" w:color="auto"/>
          <w:bottom w:val="none" w:sz="4" w:space="0" w:color="auto"/>
          <w:right w:val="none" w:sz="4" w:space="0" w:color="auto"/>
          <w:between w:val="none" w:sz="4" w:space="0" w:color="auto"/>
          <w:bar w:val="none" w:sz="4" w:color="auto"/>
        </w:pBdr>
        <w:spacing w:line="240" w:lineRule="auto"/>
        <w:ind w:left="-330" w:right="-262" w:firstLine="30"/>
        <w:jc w:val="both"/>
        <w:rPr>
          <w:rFonts w:ascii="Calibri" w:eastAsia="Cambria" w:hAnsi="Calibri" w:cs="Calibri"/>
          <w:sz w:val="24"/>
          <w:szCs w:val="24"/>
        </w:rPr>
      </w:pPr>
      <w:r>
        <w:rPr>
          <w:rFonts w:ascii="Calibri" w:hAnsi="Calibri" w:cs="Calibri"/>
          <w:color w:val="000000"/>
          <w:sz w:val="24"/>
          <w:szCs w:val="24"/>
        </w:rPr>
        <w:t>Türkiye Cumhuriyeti’nin ikinci yüzyılında mevcut tabloyu eşitlikten yana çevirmenin, hepimizin ortak görevi olduğuna inanıyoruz. Kamu, özel sektör, sivil toplum kuruluşları ve akademi olarak, kadınların ekonomik ve toplumsal hayattaki eşit temsilini sağlamak için tüm paydaşları güç birliğiyle çalışmaya çağırıyoruz.</w:t>
      </w:r>
      <w:r>
        <w:rPr>
          <w:rFonts w:ascii="Calibri" w:eastAsia="Cambria" w:hAnsi="Calibri" w:cs="Calibri"/>
          <w:color w:val="000000"/>
          <w:sz w:val="24"/>
          <w:szCs w:val="24"/>
        </w:rPr>
        <w:t>”</w:t>
      </w:r>
    </w:p>
    <w:p w14:paraId="00000018" w14:textId="77777777" w:rsidR="001A4535" w:rsidRDefault="001A4535">
      <w:pPr>
        <w:ind w:left="-330" w:right="-262" w:firstLine="30"/>
        <w:jc w:val="both"/>
        <w:rPr>
          <w:rFonts w:ascii="Calibri" w:eastAsia="Cambria" w:hAnsi="Calibri" w:cs="Calibri"/>
        </w:rPr>
      </w:pPr>
    </w:p>
    <w:p w14:paraId="00000019" w14:textId="77777777" w:rsidR="001A4535" w:rsidRDefault="001A4535">
      <w:pPr>
        <w:ind w:left="-330" w:right="-262" w:firstLine="30"/>
        <w:jc w:val="both"/>
        <w:rPr>
          <w:rFonts w:ascii="Calibri" w:eastAsia="Cambria" w:hAnsi="Calibri" w:cs="Calibri"/>
        </w:rPr>
      </w:pPr>
    </w:p>
    <w:p w14:paraId="0000001A" w14:textId="77777777" w:rsidR="001A4535" w:rsidRDefault="007F1CD6">
      <w:pPr>
        <w:ind w:left="-330" w:right="-262" w:firstLine="30"/>
        <w:jc w:val="both"/>
        <w:rPr>
          <w:rFonts w:ascii="Calibri" w:eastAsia="Cambria" w:hAnsi="Calibri" w:cs="Calibri"/>
          <w:i/>
          <w:iCs/>
        </w:rPr>
      </w:pPr>
      <w:r>
        <w:rPr>
          <w:rFonts w:ascii="Calibri" w:eastAsia="Cambria" w:hAnsi="Calibri" w:cs="Calibri"/>
          <w:b/>
          <w:i/>
          <w:iCs/>
        </w:rPr>
        <w:t xml:space="preserve">Basın İletişimi: </w:t>
      </w:r>
      <w:r>
        <w:rPr>
          <w:rFonts w:ascii="Calibri" w:eastAsia="Cambria" w:hAnsi="Calibri" w:cs="Calibri"/>
          <w:i/>
          <w:iCs/>
        </w:rPr>
        <w:t xml:space="preserve">Ezgi Atabilen / Proactive İletişim Danışmanlık / </w:t>
      </w:r>
      <w:hyperlink r:id="rId10" w:history="1">
        <w:r>
          <w:rPr>
            <w:rStyle w:val="Kpr"/>
            <w:rFonts w:ascii="Calibri" w:eastAsia="Cambria" w:hAnsi="Calibri" w:cs="Calibri"/>
            <w:i/>
            <w:iCs/>
          </w:rPr>
          <w:t>ezgi@proactiveiletisim.com</w:t>
        </w:r>
      </w:hyperlink>
      <w:r>
        <w:rPr>
          <w:rFonts w:ascii="Calibri" w:eastAsia="Cambria" w:hAnsi="Calibri" w:cs="Calibri"/>
          <w:i/>
          <w:iCs/>
        </w:rPr>
        <w:t xml:space="preserve"> / (506) 870 65 60</w:t>
      </w:r>
    </w:p>
    <w:sectPr w:rsidR="001A4535">
      <w:headerReference w:type="default" r:id="rId11"/>
      <w:footerReference w:type="default" r:id="rId12"/>
      <w:pgSz w:w="11909" w:h="16834"/>
      <w:pgMar w:top="1440" w:right="1440" w:bottom="964"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000004" w14:textId="77777777" w:rsidR="001A4535" w:rsidRDefault="007F1CD6">
      <w:pPr>
        <w:spacing w:line="240" w:lineRule="auto"/>
      </w:pPr>
      <w:r>
        <w:separator/>
      </w:r>
    </w:p>
  </w:endnote>
  <w:endnote w:type="continuationSeparator" w:id="0">
    <w:p w14:paraId="00000005" w14:textId="77777777" w:rsidR="001A4535" w:rsidRDefault="007F1CD6">
      <w:pPr>
        <w:spacing w:line="240" w:lineRule="auto"/>
      </w:pPr>
      <w:r>
        <w:continuationSeparator/>
      </w:r>
    </w:p>
  </w:endnote>
  <w:endnote w:type="continuationNotice" w:id="1">
    <w:p w14:paraId="00000006" w14:textId="77777777" w:rsidR="001A4535" w:rsidRDefault="001A453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embedRegular r:id="rId1" w:fontKey="{BE7BD245-BC07-4339-BBB3-CDCB13B366F0}"/>
    <w:embedBold r:id="rId2" w:fontKey="{50E3C2A5-CA8E-432E-86AE-98CAC2084B4B}"/>
    <w:embedItalic r:id="rId3" w:fontKey="{7E6EA794-9295-4B85-8EC4-880987877DF3}"/>
    <w:embedBoldItalic r:id="rId4" w:fontKey="{2075668B-5D12-4484-A8B4-9F639B45C5A9}"/>
  </w:font>
  <w:font w:name="Roboto">
    <w:charset w:val="00"/>
    <w:family w:val="auto"/>
    <w:pitch w:val="variable"/>
    <w:sig w:usb0="E0000AFF" w:usb1="5000217F" w:usb2="00000021" w:usb3="00000000" w:csb0="0000019F" w:csb1="00000000"/>
    <w:embedRegular r:id="rId5" w:fontKey="{BFCC3351-9E1E-4E63-B92E-820C1CBFDA99}"/>
    <w:embedBold r:id="rId6" w:fontKey="{2CA67C8B-6C11-4312-92B3-E27242E67F13}"/>
  </w:font>
  <w:font w:name="Cambria">
    <w:panose1 w:val="02040503050406030204"/>
    <w:charset w:val="A2"/>
    <w:family w:val="roman"/>
    <w:pitch w:val="variable"/>
    <w:sig w:usb0="E00006FF" w:usb1="420024FF" w:usb2="02000000" w:usb3="00000000" w:csb0="0000019F" w:csb1="00000000"/>
    <w:embedRegular r:id="rId7" w:fontKey="{C6659F55-202F-478D-96AC-4EF37C43FB91}"/>
    <w:embedItalic r:id="rId8" w:fontKey="{197C21B7-E3CA-4468-B76E-EA32F9C42FA2}"/>
    <w:embedBoldItalic r:id="rId9" w:fontKey="{C49BBFC5-F075-4CD1-920D-61F1ED7A1FF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C" w14:textId="77777777" w:rsidR="001A4535" w:rsidRDefault="007F1CD6">
    <w:pPr>
      <w:pStyle w:val="AltBilgi"/>
    </w:pPr>
    <w:r>
      <w:rPr>
        <w:noProof/>
      </w:rPr>
      <mc:AlternateContent>
        <mc:Choice Requires="wps">
          <w:drawing>
            <wp:anchor distT="0" distB="0" distL="114300" distR="114300" simplePos="0" relativeHeight="251658240" behindDoc="0" locked="0" layoutInCell="1" allowOverlap="1" wp14:anchorId="4B187397" wp14:editId="04173F9A">
              <wp:simplePos x="0" y="0"/>
              <wp:positionH relativeFrom="page">
                <wp:posOffset>0</wp:posOffset>
              </wp:positionH>
              <wp:positionV relativeFrom="page">
                <wp:posOffset>10225405</wp:posOffset>
              </wp:positionV>
              <wp:extent cx="7562215" cy="273050"/>
              <wp:effectExtent l="0" t="0" r="0" b="0"/>
              <wp:wrapNone/>
              <wp:docPr id="517935855" name="MSIPCM222f481e8e68e4a64f84d2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562215" cy="273050"/>
                      </a:xfrm>
                      <a:prstGeom prst="rect">
                        <a:avLst/>
                      </a:prstGeom>
                      <a:noFill/>
                      <a:ln w="6350">
                        <a:noFill/>
                      </a:ln>
                    </wps:spPr>
                    <wps:txbx>
                      <w:txbxContent>
                        <w:p w14:paraId="0000001D" w14:textId="77777777" w:rsidR="001A4535" w:rsidRDefault="007F1CD6">
                          <w:pPr>
                            <w:rPr>
                              <w:rFonts w:ascii="Calibri" w:hAnsi="Calibri" w:cs="Calibri"/>
                              <w:color w:val="000000"/>
                              <w:sz w:val="14"/>
                            </w:rPr>
                          </w:pPr>
                          <w:r>
                            <w:rPr>
                              <w:rFonts w:ascii="Calibri" w:hAnsi="Calibri" w:cs="Calibri"/>
                              <w:color w:val="000000"/>
                              <w:sz w:val="14"/>
                            </w:rPr>
                            <w:t>C2 General</w:t>
                          </w:r>
                        </w:p>
                      </w:txbxContent>
                    </wps:txbx>
                    <wps:bodyPr vertOverflow="overflow" horzOverflow="overflow" vert="horz" wrap="square" lIns="254000" tIns="0" rIns="91440" bIns="0" rtlCol="0" anchor="b">
                      <a:prstTxWarp prst="textNoShape">
                        <a:avLst/>
                      </a:prstTxWarp>
                      <a:noAutofit/>
                    </wps:bodyPr>
                  </wps:wsp>
                </a:graphicData>
              </a:graphic>
            </wp:anchor>
          </w:drawing>
        </mc:Choice>
        <mc:Fallback xmlns:dgm="http://schemas.openxmlformats.org/drawingml/2006/diagram" xmlns:a="http://schemas.openxmlformats.org/drawingml/2006/main">
          <w:pict>
            <v:shape id="17A18507-5FC9-12AA-20336D85D4F3" coordsize="21600,21600" style="position:absolute;width:595.45pt;height:21.5pt;margin-top:805.15pt;margin-left:0pt;mso-wrap-distance-left:9pt;mso-wrap-distance-right:9pt;mso-wrap-distance-top:0pt;mso-wrap-distance-bottom:0pt;mso-position-horizontal-relative:page;mso-position-vertical-relative:page;rotation:0.000000;z-index:251658240;" stroked="f" o:spt="1" path="m0,0 l0,21600 r21600,0 l21600,0 x e">
              <w10:wrap side="both"/>
              <o: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000001" w14:textId="77777777" w:rsidR="001A4535" w:rsidRDefault="007F1CD6">
      <w:pPr>
        <w:spacing w:line="240" w:lineRule="auto"/>
      </w:pPr>
      <w:r>
        <w:separator/>
      </w:r>
    </w:p>
  </w:footnote>
  <w:footnote w:type="continuationSeparator" w:id="0">
    <w:p w14:paraId="00000002" w14:textId="77777777" w:rsidR="001A4535" w:rsidRDefault="007F1CD6">
      <w:pPr>
        <w:spacing w:line="240" w:lineRule="auto"/>
      </w:pPr>
      <w:r>
        <w:continuationSeparator/>
      </w:r>
    </w:p>
  </w:footnote>
  <w:footnote w:type="continuationNotice" w:id="1">
    <w:p w14:paraId="00000003" w14:textId="77777777" w:rsidR="001A4535" w:rsidRDefault="001A453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B" w14:textId="77777777" w:rsidR="001A4535" w:rsidRDefault="007F1CD6">
    <w:pPr>
      <w:tabs>
        <w:tab w:val="center" w:pos="4536"/>
        <w:tab w:val="right" w:pos="9072"/>
      </w:tabs>
      <w:spacing w:line="240" w:lineRule="auto"/>
      <w:rPr>
        <w:sz w:val="10"/>
        <w:szCs w:val="10"/>
      </w:rPr>
    </w:pPr>
    <w:r>
      <w:rPr>
        <w:rFonts w:ascii="Calibri" w:eastAsia="Calibri" w:hAnsi="Calibri" w:cs="Calibri"/>
        <w:noProof/>
        <w:sz w:val="10"/>
        <w:szCs w:val="10"/>
      </w:rPr>
      <w:drawing>
        <wp:inline distT="0" distB="0" distL="0" distR="0" wp14:anchorId="4EC1EE27" wp14:editId="00DA205E">
          <wp:extent cx="2443163" cy="814388"/>
          <wp:effectExtent l="0" t="0" r="0" b="0"/>
          <wp:docPr id="517935854" name="image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7935850" name="image1.jpg"/>
                  <pic:cNvPicPr preferRelativeResize="0"/>
                </pic:nvPicPr>
                <pic:blipFill>
                  <a:blip r:embed="rId1"/>
                  <a:srcRect/>
                  <a:stretch>
                    <a:fillRect/>
                  </a:stretch>
                </pic:blipFill>
                <pic:spPr>
                  <a:xfrm>
                    <a:off x="0" y="0"/>
                    <a:ext cx="2443163" cy="81438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2C3CC3"/>
    <w:multiLevelType w:val="hybridMultilevel"/>
    <w:tmpl w:val="98904B22"/>
    <w:lvl w:ilvl="0" w:tplc="B50C390A">
      <w:start w:val="1"/>
      <w:numFmt w:val="bullet"/>
      <w:lvlText w:val=""/>
      <w:lvlJc w:val="left"/>
      <w:pPr>
        <w:ind w:left="720" w:hanging="360"/>
      </w:pPr>
      <w:rPr>
        <w:rFonts w:ascii="Symbol" w:hAnsi="Symbol" w:hint="default"/>
      </w:rPr>
    </w:lvl>
    <w:lvl w:ilvl="1" w:tplc="C0ECCC3C">
      <w:start w:val="1"/>
      <w:numFmt w:val="decimal"/>
      <w:lvlText w:val="%2."/>
      <w:lvlJc w:val="left"/>
      <w:pPr>
        <w:ind w:left="1440" w:hanging="360"/>
      </w:pPr>
    </w:lvl>
    <w:lvl w:ilvl="2" w:tplc="9A9E480C">
      <w:start w:val="1"/>
      <w:numFmt w:val="bullet"/>
      <w:lvlText w:val=""/>
      <w:lvlJc w:val="left"/>
      <w:pPr>
        <w:ind w:left="2160" w:hanging="360"/>
      </w:pPr>
      <w:rPr>
        <w:rFonts w:ascii="Wingdings" w:hAnsi="Wingdings" w:hint="default"/>
      </w:rPr>
    </w:lvl>
    <w:lvl w:ilvl="3" w:tplc="59C8B416">
      <w:start w:val="1"/>
      <w:numFmt w:val="bullet"/>
      <w:lvlText w:val=""/>
      <w:lvlJc w:val="left"/>
      <w:pPr>
        <w:ind w:left="2880" w:hanging="360"/>
      </w:pPr>
      <w:rPr>
        <w:rFonts w:ascii="Symbol" w:hAnsi="Symbol" w:hint="default"/>
      </w:rPr>
    </w:lvl>
    <w:lvl w:ilvl="4" w:tplc="2CD41502" w:tentative="1">
      <w:start w:val="1"/>
      <w:numFmt w:val="bullet"/>
      <w:lvlText w:val="o"/>
      <w:lvlJc w:val="left"/>
      <w:pPr>
        <w:ind w:left="3600" w:hanging="360"/>
      </w:pPr>
      <w:rPr>
        <w:rFonts w:ascii="Courier New" w:hAnsi="Courier New" w:cs="Courier New" w:hint="default"/>
      </w:rPr>
    </w:lvl>
    <w:lvl w:ilvl="5" w:tplc="39387D5C" w:tentative="1">
      <w:start w:val="1"/>
      <w:numFmt w:val="bullet"/>
      <w:lvlText w:val=""/>
      <w:lvlJc w:val="left"/>
      <w:pPr>
        <w:ind w:left="4320" w:hanging="360"/>
      </w:pPr>
      <w:rPr>
        <w:rFonts w:ascii="Wingdings" w:hAnsi="Wingdings" w:hint="default"/>
      </w:rPr>
    </w:lvl>
    <w:lvl w:ilvl="6" w:tplc="B9707FFA" w:tentative="1">
      <w:start w:val="1"/>
      <w:numFmt w:val="bullet"/>
      <w:lvlText w:val=""/>
      <w:lvlJc w:val="left"/>
      <w:pPr>
        <w:ind w:left="5040" w:hanging="360"/>
      </w:pPr>
      <w:rPr>
        <w:rFonts w:ascii="Symbol" w:hAnsi="Symbol" w:hint="default"/>
      </w:rPr>
    </w:lvl>
    <w:lvl w:ilvl="7" w:tplc="0AA4B934" w:tentative="1">
      <w:start w:val="1"/>
      <w:numFmt w:val="bullet"/>
      <w:lvlText w:val="o"/>
      <w:lvlJc w:val="left"/>
      <w:pPr>
        <w:ind w:left="5760" w:hanging="360"/>
      </w:pPr>
      <w:rPr>
        <w:rFonts w:ascii="Courier New" w:hAnsi="Courier New" w:cs="Courier New" w:hint="default"/>
      </w:rPr>
    </w:lvl>
    <w:lvl w:ilvl="8" w:tplc="85A0D90E" w:tentative="1">
      <w:start w:val="1"/>
      <w:numFmt w:val="bullet"/>
      <w:lvlText w:val=""/>
      <w:lvlJc w:val="left"/>
      <w:pPr>
        <w:ind w:left="6480" w:hanging="360"/>
      </w:pPr>
      <w:rPr>
        <w:rFonts w:ascii="Wingdings" w:hAnsi="Wingdings" w:hint="default"/>
      </w:rPr>
    </w:lvl>
  </w:abstractNum>
  <w:num w:numId="1" w16cid:durableId="20324117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TrueTypeFonts/>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0C90"/>
    <w:rsid w:val="00003B62"/>
    <w:rsid w:val="00012E70"/>
    <w:rsid w:val="00021CC7"/>
    <w:rsid w:val="000246AF"/>
    <w:rsid w:val="00026F81"/>
    <w:rsid w:val="00047208"/>
    <w:rsid w:val="000538CA"/>
    <w:rsid w:val="000679CD"/>
    <w:rsid w:val="00075D02"/>
    <w:rsid w:val="00076DD2"/>
    <w:rsid w:val="00077B7B"/>
    <w:rsid w:val="0008017B"/>
    <w:rsid w:val="00080F12"/>
    <w:rsid w:val="00085A09"/>
    <w:rsid w:val="00087878"/>
    <w:rsid w:val="000967FD"/>
    <w:rsid w:val="000974AD"/>
    <w:rsid w:val="000A3376"/>
    <w:rsid w:val="000A3D47"/>
    <w:rsid w:val="000B1B5F"/>
    <w:rsid w:val="000B3BA1"/>
    <w:rsid w:val="000B7128"/>
    <w:rsid w:val="000C0840"/>
    <w:rsid w:val="000D132E"/>
    <w:rsid w:val="000F0E80"/>
    <w:rsid w:val="000F0F7B"/>
    <w:rsid w:val="000F103F"/>
    <w:rsid w:val="000F2B21"/>
    <w:rsid w:val="000F6C26"/>
    <w:rsid w:val="000F6D36"/>
    <w:rsid w:val="001055B0"/>
    <w:rsid w:val="00105BB4"/>
    <w:rsid w:val="00111FD2"/>
    <w:rsid w:val="00115CFA"/>
    <w:rsid w:val="00130CA5"/>
    <w:rsid w:val="00132415"/>
    <w:rsid w:val="00133718"/>
    <w:rsid w:val="001377FF"/>
    <w:rsid w:val="001408D9"/>
    <w:rsid w:val="001415FD"/>
    <w:rsid w:val="00142BF4"/>
    <w:rsid w:val="00151FE7"/>
    <w:rsid w:val="0015557B"/>
    <w:rsid w:val="0015787D"/>
    <w:rsid w:val="00161006"/>
    <w:rsid w:val="00161206"/>
    <w:rsid w:val="00161E9F"/>
    <w:rsid w:val="00181DB4"/>
    <w:rsid w:val="00184441"/>
    <w:rsid w:val="00185CD2"/>
    <w:rsid w:val="00185EAE"/>
    <w:rsid w:val="001900FC"/>
    <w:rsid w:val="00193630"/>
    <w:rsid w:val="00197EA8"/>
    <w:rsid w:val="001A4535"/>
    <w:rsid w:val="001A5FC2"/>
    <w:rsid w:val="001B0CE3"/>
    <w:rsid w:val="001B4DCB"/>
    <w:rsid w:val="001B58CD"/>
    <w:rsid w:val="001D555A"/>
    <w:rsid w:val="001D78CA"/>
    <w:rsid w:val="001E10B7"/>
    <w:rsid w:val="001E4CC2"/>
    <w:rsid w:val="001F5EDA"/>
    <w:rsid w:val="00201389"/>
    <w:rsid w:val="00202BA6"/>
    <w:rsid w:val="00210DAF"/>
    <w:rsid w:val="00213E6B"/>
    <w:rsid w:val="00216F9D"/>
    <w:rsid w:val="00222FE4"/>
    <w:rsid w:val="00223221"/>
    <w:rsid w:val="00223F2E"/>
    <w:rsid w:val="00224BA2"/>
    <w:rsid w:val="00224C6E"/>
    <w:rsid w:val="00225990"/>
    <w:rsid w:val="002302D3"/>
    <w:rsid w:val="0023147D"/>
    <w:rsid w:val="00233501"/>
    <w:rsid w:val="00233EFB"/>
    <w:rsid w:val="00235DA3"/>
    <w:rsid w:val="0024265D"/>
    <w:rsid w:val="00243EAA"/>
    <w:rsid w:val="00244B4C"/>
    <w:rsid w:val="0026272E"/>
    <w:rsid w:val="00263482"/>
    <w:rsid w:val="00265058"/>
    <w:rsid w:val="0026609D"/>
    <w:rsid w:val="00272643"/>
    <w:rsid w:val="00283903"/>
    <w:rsid w:val="0028478A"/>
    <w:rsid w:val="00286E0E"/>
    <w:rsid w:val="00291F96"/>
    <w:rsid w:val="00295692"/>
    <w:rsid w:val="002A14D4"/>
    <w:rsid w:val="002A2AC6"/>
    <w:rsid w:val="002A5865"/>
    <w:rsid w:val="002B1F7E"/>
    <w:rsid w:val="002B5C17"/>
    <w:rsid w:val="002C4033"/>
    <w:rsid w:val="002D289F"/>
    <w:rsid w:val="002D3A06"/>
    <w:rsid w:val="002D40E2"/>
    <w:rsid w:val="002E1FBC"/>
    <w:rsid w:val="002F1F5B"/>
    <w:rsid w:val="002F21D5"/>
    <w:rsid w:val="002F4182"/>
    <w:rsid w:val="003011EE"/>
    <w:rsid w:val="003078A7"/>
    <w:rsid w:val="0031200F"/>
    <w:rsid w:val="00312785"/>
    <w:rsid w:val="00312858"/>
    <w:rsid w:val="003320B2"/>
    <w:rsid w:val="00333DC0"/>
    <w:rsid w:val="00351D65"/>
    <w:rsid w:val="0036396E"/>
    <w:rsid w:val="003677FC"/>
    <w:rsid w:val="00371D61"/>
    <w:rsid w:val="0038122A"/>
    <w:rsid w:val="00386E52"/>
    <w:rsid w:val="00391E6D"/>
    <w:rsid w:val="003A0254"/>
    <w:rsid w:val="003A139A"/>
    <w:rsid w:val="003C5B25"/>
    <w:rsid w:val="003D3E65"/>
    <w:rsid w:val="003D41F2"/>
    <w:rsid w:val="003E2089"/>
    <w:rsid w:val="003E227B"/>
    <w:rsid w:val="003F274B"/>
    <w:rsid w:val="003F3C8A"/>
    <w:rsid w:val="00410721"/>
    <w:rsid w:val="00410BF9"/>
    <w:rsid w:val="0041282E"/>
    <w:rsid w:val="004129FB"/>
    <w:rsid w:val="0041320A"/>
    <w:rsid w:val="00417AD4"/>
    <w:rsid w:val="00424B1F"/>
    <w:rsid w:val="00425B65"/>
    <w:rsid w:val="00426DCA"/>
    <w:rsid w:val="00433078"/>
    <w:rsid w:val="00441A08"/>
    <w:rsid w:val="00446564"/>
    <w:rsid w:val="00446F44"/>
    <w:rsid w:val="00451269"/>
    <w:rsid w:val="00457931"/>
    <w:rsid w:val="004579B2"/>
    <w:rsid w:val="00463110"/>
    <w:rsid w:val="0046625A"/>
    <w:rsid w:val="00483D32"/>
    <w:rsid w:val="00484173"/>
    <w:rsid w:val="00490605"/>
    <w:rsid w:val="00491425"/>
    <w:rsid w:val="004A2848"/>
    <w:rsid w:val="004A3807"/>
    <w:rsid w:val="004B76BD"/>
    <w:rsid w:val="004C32A1"/>
    <w:rsid w:val="004C6EE3"/>
    <w:rsid w:val="004D517C"/>
    <w:rsid w:val="004D5B2C"/>
    <w:rsid w:val="004E56D7"/>
    <w:rsid w:val="004F46B4"/>
    <w:rsid w:val="004F5124"/>
    <w:rsid w:val="004F5F30"/>
    <w:rsid w:val="0050043E"/>
    <w:rsid w:val="00500CBD"/>
    <w:rsid w:val="005130DB"/>
    <w:rsid w:val="005169FD"/>
    <w:rsid w:val="005218BF"/>
    <w:rsid w:val="00521CF1"/>
    <w:rsid w:val="00530DE5"/>
    <w:rsid w:val="00532145"/>
    <w:rsid w:val="005323BD"/>
    <w:rsid w:val="0053606D"/>
    <w:rsid w:val="00536CAC"/>
    <w:rsid w:val="00541F4B"/>
    <w:rsid w:val="00544471"/>
    <w:rsid w:val="00545A33"/>
    <w:rsid w:val="005470D8"/>
    <w:rsid w:val="005608E6"/>
    <w:rsid w:val="00560EDD"/>
    <w:rsid w:val="00573C60"/>
    <w:rsid w:val="005810BC"/>
    <w:rsid w:val="005840EF"/>
    <w:rsid w:val="0058730B"/>
    <w:rsid w:val="005966BB"/>
    <w:rsid w:val="005B174E"/>
    <w:rsid w:val="005B315D"/>
    <w:rsid w:val="005C15C1"/>
    <w:rsid w:val="005C433C"/>
    <w:rsid w:val="005C4563"/>
    <w:rsid w:val="005C7F53"/>
    <w:rsid w:val="005D59B0"/>
    <w:rsid w:val="005E1C5C"/>
    <w:rsid w:val="005E1E55"/>
    <w:rsid w:val="005E3DC0"/>
    <w:rsid w:val="005E4B6B"/>
    <w:rsid w:val="005F263A"/>
    <w:rsid w:val="005F2E97"/>
    <w:rsid w:val="005F633D"/>
    <w:rsid w:val="00601336"/>
    <w:rsid w:val="00603664"/>
    <w:rsid w:val="00606C71"/>
    <w:rsid w:val="00607DB4"/>
    <w:rsid w:val="00620C90"/>
    <w:rsid w:val="0063085D"/>
    <w:rsid w:val="00635524"/>
    <w:rsid w:val="0063641D"/>
    <w:rsid w:val="006443B5"/>
    <w:rsid w:val="00655A23"/>
    <w:rsid w:val="00655C3A"/>
    <w:rsid w:val="0066049E"/>
    <w:rsid w:val="00670B2C"/>
    <w:rsid w:val="00683A75"/>
    <w:rsid w:val="00692EED"/>
    <w:rsid w:val="006A1E7A"/>
    <w:rsid w:val="006A3353"/>
    <w:rsid w:val="006A363B"/>
    <w:rsid w:val="006A703D"/>
    <w:rsid w:val="006B23A7"/>
    <w:rsid w:val="006C4724"/>
    <w:rsid w:val="006C618E"/>
    <w:rsid w:val="006C747C"/>
    <w:rsid w:val="006C7B2F"/>
    <w:rsid w:val="006D1962"/>
    <w:rsid w:val="006D26F7"/>
    <w:rsid w:val="006D2B8D"/>
    <w:rsid w:val="006E111D"/>
    <w:rsid w:val="006F4806"/>
    <w:rsid w:val="00700949"/>
    <w:rsid w:val="00706C01"/>
    <w:rsid w:val="0071665E"/>
    <w:rsid w:val="00720703"/>
    <w:rsid w:val="00724656"/>
    <w:rsid w:val="007253B1"/>
    <w:rsid w:val="00726ACC"/>
    <w:rsid w:val="00743A1E"/>
    <w:rsid w:val="00746397"/>
    <w:rsid w:val="007521AA"/>
    <w:rsid w:val="007543C5"/>
    <w:rsid w:val="0075603A"/>
    <w:rsid w:val="007619D8"/>
    <w:rsid w:val="00766DA0"/>
    <w:rsid w:val="00771D97"/>
    <w:rsid w:val="00772F14"/>
    <w:rsid w:val="0077710A"/>
    <w:rsid w:val="00782530"/>
    <w:rsid w:val="007874C0"/>
    <w:rsid w:val="00787885"/>
    <w:rsid w:val="00787D56"/>
    <w:rsid w:val="007A07C8"/>
    <w:rsid w:val="007A0A2E"/>
    <w:rsid w:val="007A35B7"/>
    <w:rsid w:val="007B125E"/>
    <w:rsid w:val="007B619B"/>
    <w:rsid w:val="007C38FC"/>
    <w:rsid w:val="007C7D3F"/>
    <w:rsid w:val="007D283B"/>
    <w:rsid w:val="007D3B50"/>
    <w:rsid w:val="007D5B1B"/>
    <w:rsid w:val="007D6ED8"/>
    <w:rsid w:val="007E102B"/>
    <w:rsid w:val="007E65E7"/>
    <w:rsid w:val="007F1CD6"/>
    <w:rsid w:val="007F3F27"/>
    <w:rsid w:val="00800BD4"/>
    <w:rsid w:val="00804B6D"/>
    <w:rsid w:val="0081534F"/>
    <w:rsid w:val="008247E7"/>
    <w:rsid w:val="0082653B"/>
    <w:rsid w:val="00831823"/>
    <w:rsid w:val="00832AFF"/>
    <w:rsid w:val="00847891"/>
    <w:rsid w:val="00852281"/>
    <w:rsid w:val="008563E3"/>
    <w:rsid w:val="00873059"/>
    <w:rsid w:val="008830E2"/>
    <w:rsid w:val="008853F6"/>
    <w:rsid w:val="00887FCD"/>
    <w:rsid w:val="008A41CC"/>
    <w:rsid w:val="008A4232"/>
    <w:rsid w:val="008A4832"/>
    <w:rsid w:val="008B2B96"/>
    <w:rsid w:val="008B503B"/>
    <w:rsid w:val="008E2581"/>
    <w:rsid w:val="008E2CB3"/>
    <w:rsid w:val="008E3820"/>
    <w:rsid w:val="008E7799"/>
    <w:rsid w:val="008F351C"/>
    <w:rsid w:val="008F569D"/>
    <w:rsid w:val="008F74EA"/>
    <w:rsid w:val="00907092"/>
    <w:rsid w:val="0091234F"/>
    <w:rsid w:val="0091649B"/>
    <w:rsid w:val="00922C9C"/>
    <w:rsid w:val="0093319A"/>
    <w:rsid w:val="009349BF"/>
    <w:rsid w:val="00936B2E"/>
    <w:rsid w:val="00940E32"/>
    <w:rsid w:val="00941672"/>
    <w:rsid w:val="0094411A"/>
    <w:rsid w:val="0095316B"/>
    <w:rsid w:val="009544A3"/>
    <w:rsid w:val="00954DF2"/>
    <w:rsid w:val="00963874"/>
    <w:rsid w:val="009664BA"/>
    <w:rsid w:val="00972C28"/>
    <w:rsid w:val="00972DFF"/>
    <w:rsid w:val="00972FC8"/>
    <w:rsid w:val="00977761"/>
    <w:rsid w:val="0098367D"/>
    <w:rsid w:val="00992574"/>
    <w:rsid w:val="009A13C2"/>
    <w:rsid w:val="009A4C51"/>
    <w:rsid w:val="009B2780"/>
    <w:rsid w:val="009B6EF2"/>
    <w:rsid w:val="009C5831"/>
    <w:rsid w:val="009E2702"/>
    <w:rsid w:val="009E3244"/>
    <w:rsid w:val="009F097C"/>
    <w:rsid w:val="009F1503"/>
    <w:rsid w:val="00A009C6"/>
    <w:rsid w:val="00A03C48"/>
    <w:rsid w:val="00A111F1"/>
    <w:rsid w:val="00A1376A"/>
    <w:rsid w:val="00A14B6F"/>
    <w:rsid w:val="00A151B0"/>
    <w:rsid w:val="00A50376"/>
    <w:rsid w:val="00A60CEC"/>
    <w:rsid w:val="00A645BC"/>
    <w:rsid w:val="00A6599B"/>
    <w:rsid w:val="00A660E1"/>
    <w:rsid w:val="00A84E39"/>
    <w:rsid w:val="00A92A9B"/>
    <w:rsid w:val="00AA15BE"/>
    <w:rsid w:val="00AA38FE"/>
    <w:rsid w:val="00AA42EC"/>
    <w:rsid w:val="00AA5F39"/>
    <w:rsid w:val="00AB08DE"/>
    <w:rsid w:val="00AB1E93"/>
    <w:rsid w:val="00AB528B"/>
    <w:rsid w:val="00AC032A"/>
    <w:rsid w:val="00AC34FB"/>
    <w:rsid w:val="00AC3C97"/>
    <w:rsid w:val="00AC40E1"/>
    <w:rsid w:val="00AD7E4E"/>
    <w:rsid w:val="00AE3BDB"/>
    <w:rsid w:val="00AE7307"/>
    <w:rsid w:val="00AF1035"/>
    <w:rsid w:val="00AF1248"/>
    <w:rsid w:val="00AF24DE"/>
    <w:rsid w:val="00B00348"/>
    <w:rsid w:val="00B01264"/>
    <w:rsid w:val="00B021EC"/>
    <w:rsid w:val="00B02ACB"/>
    <w:rsid w:val="00B02B8E"/>
    <w:rsid w:val="00B03F12"/>
    <w:rsid w:val="00B0440F"/>
    <w:rsid w:val="00B11264"/>
    <w:rsid w:val="00B1199F"/>
    <w:rsid w:val="00B136CE"/>
    <w:rsid w:val="00B26246"/>
    <w:rsid w:val="00B26C73"/>
    <w:rsid w:val="00B27CF4"/>
    <w:rsid w:val="00B52987"/>
    <w:rsid w:val="00B545B8"/>
    <w:rsid w:val="00B61E49"/>
    <w:rsid w:val="00B65F0F"/>
    <w:rsid w:val="00B67F5A"/>
    <w:rsid w:val="00B84CC0"/>
    <w:rsid w:val="00B91941"/>
    <w:rsid w:val="00B93B50"/>
    <w:rsid w:val="00B96AFB"/>
    <w:rsid w:val="00B971F9"/>
    <w:rsid w:val="00BA055B"/>
    <w:rsid w:val="00BA0F2D"/>
    <w:rsid w:val="00BA3DB3"/>
    <w:rsid w:val="00BA62F5"/>
    <w:rsid w:val="00BB4DAF"/>
    <w:rsid w:val="00BC752C"/>
    <w:rsid w:val="00BC78F2"/>
    <w:rsid w:val="00BD08A4"/>
    <w:rsid w:val="00BD7F3C"/>
    <w:rsid w:val="00BF2962"/>
    <w:rsid w:val="00C01465"/>
    <w:rsid w:val="00C0271A"/>
    <w:rsid w:val="00C069C2"/>
    <w:rsid w:val="00C073F2"/>
    <w:rsid w:val="00C11C45"/>
    <w:rsid w:val="00C1238D"/>
    <w:rsid w:val="00C1321C"/>
    <w:rsid w:val="00C175B5"/>
    <w:rsid w:val="00C21058"/>
    <w:rsid w:val="00C24783"/>
    <w:rsid w:val="00C31B20"/>
    <w:rsid w:val="00C40BEC"/>
    <w:rsid w:val="00C469FB"/>
    <w:rsid w:val="00C506B7"/>
    <w:rsid w:val="00C50A20"/>
    <w:rsid w:val="00C50BCD"/>
    <w:rsid w:val="00C53B4F"/>
    <w:rsid w:val="00C658B5"/>
    <w:rsid w:val="00C66BEE"/>
    <w:rsid w:val="00C93360"/>
    <w:rsid w:val="00C93B05"/>
    <w:rsid w:val="00CA1250"/>
    <w:rsid w:val="00CA1F98"/>
    <w:rsid w:val="00CA7796"/>
    <w:rsid w:val="00CB0F7B"/>
    <w:rsid w:val="00CB17B0"/>
    <w:rsid w:val="00CB6283"/>
    <w:rsid w:val="00CC3641"/>
    <w:rsid w:val="00CE1E65"/>
    <w:rsid w:val="00CE578C"/>
    <w:rsid w:val="00CF02A5"/>
    <w:rsid w:val="00CF11D7"/>
    <w:rsid w:val="00CF2329"/>
    <w:rsid w:val="00CF48ED"/>
    <w:rsid w:val="00CF5420"/>
    <w:rsid w:val="00CF5C2B"/>
    <w:rsid w:val="00D01A0B"/>
    <w:rsid w:val="00D01B59"/>
    <w:rsid w:val="00D03903"/>
    <w:rsid w:val="00D153D5"/>
    <w:rsid w:val="00D20C19"/>
    <w:rsid w:val="00D2525F"/>
    <w:rsid w:val="00D304AD"/>
    <w:rsid w:val="00D3265A"/>
    <w:rsid w:val="00D357D6"/>
    <w:rsid w:val="00D47BF1"/>
    <w:rsid w:val="00D50D59"/>
    <w:rsid w:val="00D57AED"/>
    <w:rsid w:val="00D65B4D"/>
    <w:rsid w:val="00D66240"/>
    <w:rsid w:val="00D73ED6"/>
    <w:rsid w:val="00D81D0A"/>
    <w:rsid w:val="00D83155"/>
    <w:rsid w:val="00D93EFC"/>
    <w:rsid w:val="00D9528B"/>
    <w:rsid w:val="00D95B9F"/>
    <w:rsid w:val="00DA3487"/>
    <w:rsid w:val="00DB3240"/>
    <w:rsid w:val="00DB33A9"/>
    <w:rsid w:val="00DD3665"/>
    <w:rsid w:val="00DD5CB9"/>
    <w:rsid w:val="00DE3389"/>
    <w:rsid w:val="00DE42FE"/>
    <w:rsid w:val="00DE7AF9"/>
    <w:rsid w:val="00DF3FF4"/>
    <w:rsid w:val="00E114E7"/>
    <w:rsid w:val="00E24942"/>
    <w:rsid w:val="00E414D0"/>
    <w:rsid w:val="00E44A5F"/>
    <w:rsid w:val="00E51686"/>
    <w:rsid w:val="00E5749A"/>
    <w:rsid w:val="00E643B0"/>
    <w:rsid w:val="00E72915"/>
    <w:rsid w:val="00E7493B"/>
    <w:rsid w:val="00E774F7"/>
    <w:rsid w:val="00E77544"/>
    <w:rsid w:val="00E84FA1"/>
    <w:rsid w:val="00E86343"/>
    <w:rsid w:val="00E91DA7"/>
    <w:rsid w:val="00E91EB1"/>
    <w:rsid w:val="00E9202C"/>
    <w:rsid w:val="00E92737"/>
    <w:rsid w:val="00E92C43"/>
    <w:rsid w:val="00E96DFB"/>
    <w:rsid w:val="00E976A5"/>
    <w:rsid w:val="00EA43BE"/>
    <w:rsid w:val="00EB1065"/>
    <w:rsid w:val="00EB5172"/>
    <w:rsid w:val="00EC115A"/>
    <w:rsid w:val="00EC64AF"/>
    <w:rsid w:val="00ED2184"/>
    <w:rsid w:val="00EE40D3"/>
    <w:rsid w:val="00EF1E8F"/>
    <w:rsid w:val="00EF3CFC"/>
    <w:rsid w:val="00F03867"/>
    <w:rsid w:val="00F11EAC"/>
    <w:rsid w:val="00F12436"/>
    <w:rsid w:val="00F13873"/>
    <w:rsid w:val="00F13E71"/>
    <w:rsid w:val="00F156CC"/>
    <w:rsid w:val="00F2379D"/>
    <w:rsid w:val="00F30026"/>
    <w:rsid w:val="00F3078D"/>
    <w:rsid w:val="00F405F9"/>
    <w:rsid w:val="00F40E3A"/>
    <w:rsid w:val="00F4444B"/>
    <w:rsid w:val="00F51F60"/>
    <w:rsid w:val="00F53657"/>
    <w:rsid w:val="00F5478A"/>
    <w:rsid w:val="00F60FF8"/>
    <w:rsid w:val="00F62C4B"/>
    <w:rsid w:val="00F64D76"/>
    <w:rsid w:val="00F64ED4"/>
    <w:rsid w:val="00F66079"/>
    <w:rsid w:val="00F67171"/>
    <w:rsid w:val="00F72647"/>
    <w:rsid w:val="00F77ECB"/>
    <w:rsid w:val="00F93225"/>
    <w:rsid w:val="00F934B4"/>
    <w:rsid w:val="00F9615A"/>
    <w:rsid w:val="00FA3AB4"/>
    <w:rsid w:val="00FA4FBD"/>
    <w:rsid w:val="00FD2706"/>
    <w:rsid w:val="00FE2A39"/>
    <w:rsid w:val="00FE2DBD"/>
    <w:rsid w:val="00FE70F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B3DDB5"/>
  <w15:docId w15:val="{24F85E96-E98E-4321-81CC-8E6C85DFC1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tr-TR" w:eastAsia="tr-T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uiPriority w:val="9"/>
    <w:qFormat/>
    <w:pPr>
      <w:keepNext/>
      <w:keepLines/>
      <w:spacing w:before="400" w:after="120"/>
      <w:outlineLvl w:val="0"/>
    </w:pPr>
    <w:rPr>
      <w:sz w:val="40"/>
      <w:szCs w:val="40"/>
    </w:rPr>
  </w:style>
  <w:style w:type="paragraph" w:styleId="Balk2">
    <w:name w:val="heading 2"/>
    <w:basedOn w:val="Normal"/>
    <w:next w:val="Normal"/>
    <w:uiPriority w:val="9"/>
    <w:semiHidden/>
    <w:unhideWhenUsed/>
    <w:qFormat/>
    <w:pPr>
      <w:keepNext/>
      <w:keepLines/>
      <w:spacing w:before="360" w:after="120"/>
      <w:outlineLvl w:val="1"/>
    </w:pPr>
    <w:rPr>
      <w:sz w:val="32"/>
      <w:szCs w:val="32"/>
    </w:rPr>
  </w:style>
  <w:style w:type="paragraph" w:styleId="Balk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Balk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Balk5">
    <w:name w:val="heading 5"/>
    <w:basedOn w:val="Normal"/>
    <w:next w:val="Normal"/>
    <w:uiPriority w:val="9"/>
    <w:semiHidden/>
    <w:unhideWhenUsed/>
    <w:qFormat/>
    <w:pPr>
      <w:keepNext/>
      <w:keepLines/>
      <w:spacing w:before="240" w:after="80"/>
      <w:outlineLvl w:val="4"/>
    </w:pPr>
    <w:rPr>
      <w:color w:val="666666"/>
    </w:rPr>
  </w:style>
  <w:style w:type="paragraph" w:styleId="Balk6">
    <w:name w:val="heading 6"/>
    <w:basedOn w:val="Normal"/>
    <w:next w:val="Normal"/>
    <w:uiPriority w:val="9"/>
    <w:semiHidden/>
    <w:unhideWhenUsed/>
    <w:qFormat/>
    <w:pPr>
      <w:keepNext/>
      <w:keepLines/>
      <w:spacing w:before="240" w:after="80"/>
      <w:outlineLvl w:val="5"/>
    </w:pPr>
    <w:rPr>
      <w:i/>
      <w:color w:val="666666"/>
    </w:rPr>
  </w:style>
  <w:style w:type="paragraph" w:styleId="Balk7">
    <w:name w:val="heading 7"/>
    <w:basedOn w:val="Normal"/>
    <w:next w:val="Normal"/>
    <w:link w:val="Balk7Char"/>
    <w:uiPriority w:val="9"/>
    <w:semiHidden/>
    <w:unhideWhenUsed/>
    <w:qFormat/>
    <w:pPr>
      <w:keepNext/>
      <w:keepLines/>
      <w:spacing w:before="20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iPriority w:val="9"/>
    <w:semiHidden/>
    <w:unhideWhenUsed/>
    <w:qFormat/>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Balk9">
    <w:name w:val="heading 9"/>
    <w:basedOn w:val="Normal"/>
    <w:next w:val="Normal"/>
    <w:link w:val="Balk9Char"/>
    <w:uiPriority w:val="9"/>
    <w:semiHidden/>
    <w:unhideWhenUsed/>
    <w:qFormat/>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ResimYazs">
    <w:name w:val="caption"/>
    <w:basedOn w:val="Normal"/>
    <w:next w:val="Normal"/>
    <w:uiPriority w:val="35"/>
    <w:unhideWhenUsed/>
    <w:qFormat/>
    <w:pPr>
      <w:spacing w:after="200" w:line="240" w:lineRule="auto"/>
    </w:pPr>
    <w:rPr>
      <w:i/>
      <w:iCs/>
      <w:color w:val="1F497D" w:themeColor="text2"/>
      <w:sz w:val="18"/>
      <w:szCs w:val="18"/>
    </w:rPr>
  </w:style>
  <w:style w:type="character" w:customStyle="1" w:styleId="Heading7Char">
    <w:name w:val="Heading 7 Char"/>
    <w:uiPriority w:val="9"/>
    <w:rPr>
      <w:rFonts w:asciiTheme="majorHAnsi" w:eastAsiaTheme="majorEastAsia" w:hAnsiTheme="majorHAnsi" w:cstheme="majorBidi"/>
      <w:i/>
      <w:iCs/>
      <w:color w:val="404040" w:themeColor="text1" w:themeTint="BF"/>
    </w:rPr>
  </w:style>
  <w:style w:type="character" w:customStyle="1" w:styleId="Heading8Char">
    <w:name w:val="Heading 8 Char"/>
    <w:uiPriority w:val="9"/>
    <w:rPr>
      <w:rFonts w:asciiTheme="majorHAnsi" w:eastAsiaTheme="majorEastAsia" w:hAnsiTheme="majorHAnsi" w:cstheme="majorBidi"/>
      <w:color w:val="404040" w:themeColor="text1" w:themeTint="BF"/>
      <w:sz w:val="20"/>
      <w:szCs w:val="20"/>
    </w:rPr>
  </w:style>
  <w:style w:type="character" w:customStyle="1" w:styleId="Heading9Char">
    <w:name w:val="Heading 9 Char"/>
    <w:uiPriority w:val="9"/>
    <w:rPr>
      <w:rFonts w:asciiTheme="majorHAnsi" w:eastAsiaTheme="majorEastAsia" w:hAnsiTheme="majorHAnsi" w:cstheme="majorBidi"/>
      <w:i/>
      <w:iCs/>
      <w:color w:val="404040" w:themeColor="text1" w:themeTint="BF"/>
      <w:sz w:val="20"/>
      <w:szCs w:val="20"/>
    </w:rPr>
  </w:style>
  <w:style w:type="character" w:customStyle="1" w:styleId="QuoteChar">
    <w:name w:val="Quote Char"/>
    <w:uiPriority w:val="29"/>
    <w:rPr>
      <w:i/>
      <w:iCs/>
      <w:color w:val="000000" w:themeColor="text1"/>
    </w:rPr>
  </w:style>
  <w:style w:type="character" w:customStyle="1" w:styleId="IntenseQuoteChar">
    <w:name w:val="Intense Quote Char"/>
    <w:uiPriority w:val="30"/>
    <w:rPr>
      <w:b/>
      <w:bCs/>
      <w:i/>
      <w:iCs/>
      <w:color w:val="4F81BD" w:themeColor="accent1"/>
    </w:rPr>
  </w:style>
  <w:style w:type="character" w:customStyle="1" w:styleId="FootnoteTextChar">
    <w:name w:val="Footnote Text Char"/>
    <w:uiPriority w:val="99"/>
    <w:semiHidden/>
    <w:rPr>
      <w:sz w:val="20"/>
      <w:szCs w:val="20"/>
    </w:rPr>
  </w:style>
  <w:style w:type="character" w:customStyle="1" w:styleId="EndnoteTextChar">
    <w:name w:val="Endnote Text Char"/>
    <w:uiPriority w:val="99"/>
    <w:semiHidden/>
    <w:rPr>
      <w:sz w:val="20"/>
      <w:szCs w:val="20"/>
    </w:rPr>
  </w:style>
  <w:style w:type="character" w:customStyle="1" w:styleId="PlainTextChar">
    <w:name w:val="Plain Text Char"/>
    <w:uiPriority w:val="99"/>
    <w:rPr>
      <w:rFonts w:ascii="Courier New" w:hAnsi="Courier New" w:cs="Courier New"/>
      <w:sz w:val="21"/>
      <w:szCs w:val="21"/>
    </w:rPr>
  </w:style>
  <w:style w:type="paragraph" w:styleId="AralkYok">
    <w:name w:val="No Spacing"/>
    <w:uiPriority w:val="1"/>
    <w:qFormat/>
    <w:pPr>
      <w:spacing w:line="240" w:lineRule="auto"/>
    </w:pPr>
  </w:style>
  <w:style w:type="character" w:customStyle="1" w:styleId="Heading1Char">
    <w:name w:val="Heading 1 Char"/>
    <w:uiPriority w:val="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uiPriority w:val="9"/>
    <w:rPr>
      <w:rFonts w:asciiTheme="majorHAnsi" w:eastAsiaTheme="majorEastAsia" w:hAnsiTheme="majorHAnsi" w:cstheme="majorBidi"/>
      <w:b/>
      <w:bCs/>
      <w:color w:val="4F81BD" w:themeColor="accent1"/>
      <w:sz w:val="26"/>
      <w:szCs w:val="26"/>
    </w:rPr>
  </w:style>
  <w:style w:type="character" w:customStyle="1" w:styleId="Heading3Char">
    <w:name w:val="Heading 3 Char"/>
    <w:uiPriority w:val="9"/>
    <w:rPr>
      <w:rFonts w:asciiTheme="majorHAnsi" w:eastAsiaTheme="majorEastAsia" w:hAnsiTheme="majorHAnsi" w:cstheme="majorBidi"/>
      <w:b/>
      <w:bCs/>
      <w:color w:val="4F81BD" w:themeColor="accent1"/>
    </w:rPr>
  </w:style>
  <w:style w:type="character" w:customStyle="1" w:styleId="Heading4Char">
    <w:name w:val="Heading 4 Char"/>
    <w:uiPriority w:val="9"/>
    <w:rPr>
      <w:rFonts w:asciiTheme="majorHAnsi" w:eastAsiaTheme="majorEastAsia" w:hAnsiTheme="majorHAnsi" w:cstheme="majorBidi"/>
      <w:b/>
      <w:bCs/>
      <w:i/>
      <w:iCs/>
      <w:color w:val="4F81BD" w:themeColor="accent1"/>
    </w:rPr>
  </w:style>
  <w:style w:type="character" w:customStyle="1" w:styleId="Heading5Char">
    <w:name w:val="Heading 5 Char"/>
    <w:uiPriority w:val="9"/>
    <w:rPr>
      <w:rFonts w:asciiTheme="majorHAnsi" w:eastAsiaTheme="majorEastAsia" w:hAnsiTheme="majorHAnsi" w:cstheme="majorBidi"/>
      <w:color w:val="243F60" w:themeColor="accent1" w:themeShade="7F"/>
    </w:rPr>
  </w:style>
  <w:style w:type="character" w:customStyle="1" w:styleId="Heading6Char">
    <w:name w:val="Heading 6 Char"/>
    <w:uiPriority w:val="9"/>
    <w:rPr>
      <w:rFonts w:asciiTheme="majorHAnsi" w:eastAsiaTheme="majorEastAsia" w:hAnsiTheme="majorHAnsi" w:cstheme="majorBidi"/>
      <w:i/>
      <w:iCs/>
      <w:color w:val="243F60" w:themeColor="accent1" w:themeShade="7F"/>
    </w:rPr>
  </w:style>
  <w:style w:type="character" w:customStyle="1" w:styleId="Balk7Char">
    <w:name w:val="Başlık 7 Char"/>
    <w:link w:val="Balk7"/>
    <w:uiPriority w:val="9"/>
    <w:rPr>
      <w:rFonts w:asciiTheme="majorHAnsi" w:eastAsiaTheme="majorEastAsia" w:hAnsiTheme="majorHAnsi" w:cstheme="majorBidi"/>
      <w:i/>
      <w:iCs/>
      <w:color w:val="404040" w:themeColor="text1" w:themeTint="BF"/>
    </w:rPr>
  </w:style>
  <w:style w:type="character" w:customStyle="1" w:styleId="Balk8Char">
    <w:name w:val="Başlık 8 Char"/>
    <w:link w:val="Balk8"/>
    <w:uiPriority w:val="9"/>
    <w:rPr>
      <w:rFonts w:asciiTheme="majorHAnsi" w:eastAsiaTheme="majorEastAsia" w:hAnsiTheme="majorHAnsi" w:cstheme="majorBidi"/>
      <w:color w:val="404040" w:themeColor="text1" w:themeTint="BF"/>
      <w:sz w:val="20"/>
      <w:szCs w:val="20"/>
    </w:rPr>
  </w:style>
  <w:style w:type="character" w:customStyle="1" w:styleId="Balk9Char">
    <w:name w:val="Başlık 9 Char"/>
    <w:link w:val="Balk9"/>
    <w:uiPriority w:val="9"/>
    <w:rPr>
      <w:rFonts w:asciiTheme="majorHAnsi" w:eastAsiaTheme="majorEastAsia" w:hAnsiTheme="majorHAnsi" w:cstheme="majorBidi"/>
      <w:i/>
      <w:iCs/>
      <w:color w:val="404040" w:themeColor="text1" w:themeTint="BF"/>
      <w:sz w:val="20"/>
      <w:szCs w:val="20"/>
    </w:rPr>
  </w:style>
  <w:style w:type="character" w:customStyle="1" w:styleId="TitleChar">
    <w:name w:val="Title Char"/>
    <w:uiPriority w:val="10"/>
    <w:rPr>
      <w:rFonts w:asciiTheme="majorHAnsi" w:eastAsiaTheme="majorEastAsia" w:hAnsiTheme="majorHAnsi" w:cstheme="majorBidi"/>
      <w:color w:val="17365D" w:themeColor="text2" w:themeShade="BF"/>
      <w:spacing w:val="5"/>
      <w:sz w:val="52"/>
      <w:szCs w:val="52"/>
    </w:rPr>
  </w:style>
  <w:style w:type="character" w:customStyle="1" w:styleId="SubtitleChar">
    <w:name w:val="Subtitle Char"/>
    <w:uiPriority w:val="11"/>
    <w:rPr>
      <w:rFonts w:asciiTheme="majorHAnsi" w:eastAsiaTheme="majorEastAsia" w:hAnsiTheme="majorHAnsi" w:cstheme="majorBidi"/>
      <w:i/>
      <w:iCs/>
      <w:color w:val="4F81BD" w:themeColor="accent1"/>
      <w:spacing w:val="15"/>
      <w:sz w:val="24"/>
      <w:szCs w:val="24"/>
    </w:rPr>
  </w:style>
  <w:style w:type="character" w:styleId="HafifVurgulama">
    <w:name w:val="Subtle Emphasis"/>
    <w:uiPriority w:val="19"/>
    <w:qFormat/>
    <w:rPr>
      <w:i/>
      <w:iCs/>
      <w:color w:val="808080" w:themeColor="text1" w:themeTint="7F"/>
    </w:rPr>
  </w:style>
  <w:style w:type="character" w:styleId="Vurgu">
    <w:name w:val="Emphasis"/>
    <w:uiPriority w:val="20"/>
    <w:qFormat/>
    <w:rPr>
      <w:i/>
      <w:iCs/>
    </w:rPr>
  </w:style>
  <w:style w:type="character" w:styleId="GlVurgulama">
    <w:name w:val="Intense Emphasis"/>
    <w:uiPriority w:val="21"/>
    <w:qFormat/>
    <w:rPr>
      <w:b/>
      <w:bCs/>
      <w:i/>
      <w:iCs/>
      <w:color w:val="4F81BD" w:themeColor="accent1"/>
    </w:rPr>
  </w:style>
  <w:style w:type="character" w:styleId="Gl">
    <w:name w:val="Strong"/>
    <w:uiPriority w:val="22"/>
    <w:qFormat/>
    <w:rPr>
      <w:b/>
      <w:bCs/>
    </w:rPr>
  </w:style>
  <w:style w:type="paragraph" w:styleId="Alnt">
    <w:name w:val="Quote"/>
    <w:basedOn w:val="Normal"/>
    <w:next w:val="Normal"/>
    <w:link w:val="AlntChar"/>
    <w:uiPriority w:val="29"/>
    <w:qFormat/>
    <w:rPr>
      <w:i/>
      <w:iCs/>
      <w:color w:val="000000" w:themeColor="text1"/>
    </w:rPr>
  </w:style>
  <w:style w:type="character" w:customStyle="1" w:styleId="AlntChar">
    <w:name w:val="Alıntı Char"/>
    <w:link w:val="Alnt"/>
    <w:uiPriority w:val="29"/>
    <w:rPr>
      <w:i/>
      <w:iCs/>
      <w:color w:val="000000" w:themeColor="text1"/>
    </w:rPr>
  </w:style>
  <w:style w:type="paragraph" w:styleId="GlAlnt">
    <w:name w:val="Intense Quote"/>
    <w:basedOn w:val="Normal"/>
    <w:next w:val="Normal"/>
    <w:link w:val="GlAlntChar"/>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GlAlntChar">
    <w:name w:val="Güçlü Alıntı Char"/>
    <w:link w:val="GlAlnt"/>
    <w:uiPriority w:val="30"/>
    <w:rPr>
      <w:b/>
      <w:bCs/>
      <w:i/>
      <w:iCs/>
      <w:color w:val="4F81BD" w:themeColor="accent1"/>
    </w:rPr>
  </w:style>
  <w:style w:type="character" w:styleId="HafifBavuru">
    <w:name w:val="Subtle Reference"/>
    <w:uiPriority w:val="31"/>
    <w:qFormat/>
    <w:rPr>
      <w:smallCaps/>
      <w:color w:val="C0504D" w:themeColor="accent2"/>
      <w:u w:val="single"/>
    </w:rPr>
  </w:style>
  <w:style w:type="character" w:styleId="GlBavuru">
    <w:name w:val="Intense Reference"/>
    <w:uiPriority w:val="32"/>
    <w:qFormat/>
    <w:rPr>
      <w:b/>
      <w:bCs/>
      <w:smallCaps/>
      <w:color w:val="C0504D" w:themeColor="accent2"/>
      <w:spacing w:val="5"/>
      <w:u w:val="single"/>
    </w:rPr>
  </w:style>
  <w:style w:type="character" w:styleId="KitapBal">
    <w:name w:val="Book Title"/>
    <w:uiPriority w:val="33"/>
    <w:qFormat/>
    <w:rPr>
      <w:b/>
      <w:bCs/>
      <w:smallCaps/>
      <w:spacing w:val="5"/>
    </w:rPr>
  </w:style>
  <w:style w:type="paragraph" w:styleId="ListeParagraf">
    <w:name w:val="List Paragraph"/>
    <w:basedOn w:val="Normal"/>
    <w:uiPriority w:val="34"/>
    <w:qFormat/>
    <w:pPr>
      <w:ind w:left="720"/>
      <w:contextualSpacing/>
    </w:pPr>
  </w:style>
  <w:style w:type="paragraph" w:styleId="DipnotMetni">
    <w:name w:val="footnote text"/>
    <w:basedOn w:val="Normal"/>
    <w:link w:val="DipnotMetniChar"/>
    <w:uiPriority w:val="99"/>
    <w:semiHidden/>
    <w:unhideWhenUsed/>
    <w:pPr>
      <w:spacing w:line="240" w:lineRule="auto"/>
    </w:pPr>
    <w:rPr>
      <w:sz w:val="20"/>
      <w:szCs w:val="20"/>
    </w:rPr>
  </w:style>
  <w:style w:type="character" w:customStyle="1" w:styleId="DipnotMetniChar">
    <w:name w:val="Dipnot Metni Char"/>
    <w:link w:val="DipnotMetni"/>
    <w:uiPriority w:val="99"/>
    <w:semiHidden/>
    <w:rPr>
      <w:sz w:val="20"/>
      <w:szCs w:val="20"/>
    </w:rPr>
  </w:style>
  <w:style w:type="character" w:styleId="DipnotBavurusu">
    <w:name w:val="footnote reference"/>
    <w:uiPriority w:val="99"/>
    <w:semiHidden/>
    <w:unhideWhenUsed/>
    <w:rPr>
      <w:vertAlign w:val="superscript"/>
    </w:rPr>
  </w:style>
  <w:style w:type="paragraph" w:styleId="SonNotMetni">
    <w:name w:val="endnote text"/>
    <w:basedOn w:val="Normal"/>
    <w:link w:val="SonNotMetniChar"/>
    <w:uiPriority w:val="99"/>
    <w:semiHidden/>
    <w:unhideWhenUsed/>
    <w:pPr>
      <w:spacing w:line="240" w:lineRule="auto"/>
    </w:pPr>
    <w:rPr>
      <w:sz w:val="20"/>
      <w:szCs w:val="20"/>
    </w:rPr>
  </w:style>
  <w:style w:type="character" w:customStyle="1" w:styleId="SonNotMetniChar">
    <w:name w:val="Son Not Metni Char"/>
    <w:link w:val="SonNotMetni"/>
    <w:uiPriority w:val="99"/>
    <w:semiHidden/>
    <w:rPr>
      <w:sz w:val="20"/>
      <w:szCs w:val="20"/>
    </w:rPr>
  </w:style>
  <w:style w:type="character" w:styleId="SonNotBavurusu">
    <w:name w:val="endnote reference"/>
    <w:uiPriority w:val="99"/>
    <w:semiHidden/>
    <w:unhideWhenUsed/>
    <w:rPr>
      <w:vertAlign w:val="superscript"/>
    </w:rPr>
  </w:style>
  <w:style w:type="paragraph" w:styleId="DzMetin">
    <w:name w:val="Plain Text"/>
    <w:basedOn w:val="Normal"/>
    <w:link w:val="DzMetinChar"/>
    <w:uiPriority w:val="99"/>
    <w:semiHidden/>
    <w:unhideWhenUsed/>
    <w:pPr>
      <w:spacing w:line="240" w:lineRule="auto"/>
    </w:pPr>
    <w:rPr>
      <w:rFonts w:ascii="Courier New" w:hAnsi="Courier New" w:cs="Courier New"/>
      <w:sz w:val="21"/>
      <w:szCs w:val="21"/>
    </w:rPr>
  </w:style>
  <w:style w:type="character" w:customStyle="1" w:styleId="DzMetinChar">
    <w:name w:val="Düz Metin Char"/>
    <w:link w:val="DzMetin"/>
    <w:uiPriority w:val="99"/>
    <w:rPr>
      <w:rFonts w:ascii="Courier New" w:hAnsi="Courier New" w:cs="Courier New"/>
      <w:sz w:val="21"/>
      <w:szCs w:val="21"/>
    </w:rPr>
  </w:style>
  <w:style w:type="character" w:customStyle="1" w:styleId="HeaderChar">
    <w:name w:val="Header Char"/>
    <w:uiPriority w:val="99"/>
  </w:style>
  <w:style w:type="character" w:customStyle="1" w:styleId="FooterChar">
    <w:name w:val="Footer Char"/>
    <w:uiPriority w:val="99"/>
  </w:style>
  <w:style w:type="table" w:customStyle="1" w:styleId="TableNormal1">
    <w:name w:val="Table Normal1"/>
    <w:uiPriority w:val="99"/>
    <w:tblPr>
      <w:tblCellMar>
        <w:top w:w="0" w:type="dxa"/>
        <w:left w:w="0" w:type="dxa"/>
        <w:bottom w:w="0" w:type="dxa"/>
        <w:right w:w="0" w:type="dxa"/>
      </w:tblCellMar>
    </w:tblPr>
  </w:style>
  <w:style w:type="paragraph" w:styleId="KonuBal">
    <w:name w:val="Title"/>
    <w:basedOn w:val="Normal"/>
    <w:next w:val="Normal"/>
    <w:uiPriority w:val="10"/>
    <w:qFormat/>
    <w:pPr>
      <w:keepNext/>
      <w:keepLines/>
      <w:spacing w:after="60"/>
    </w:pPr>
    <w:rPr>
      <w:sz w:val="52"/>
      <w:szCs w:val="52"/>
    </w:rPr>
  </w:style>
  <w:style w:type="paragraph" w:styleId="Altyaz">
    <w:name w:val="Subtitle"/>
    <w:basedOn w:val="Normal"/>
    <w:next w:val="Normal"/>
    <w:uiPriority w:val="11"/>
    <w:qFormat/>
    <w:pPr>
      <w:keepNext/>
      <w:keepLines/>
      <w:spacing w:after="320"/>
    </w:pPr>
    <w:rPr>
      <w:color w:val="666666"/>
      <w:sz w:val="30"/>
      <w:szCs w:val="30"/>
    </w:rPr>
  </w:style>
  <w:style w:type="character" w:styleId="Kpr">
    <w:name w:val="Hyperlink"/>
    <w:basedOn w:val="VarsaylanParagrafYazTipi"/>
    <w:uiPriority w:val="99"/>
    <w:unhideWhenUsed/>
    <w:rPr>
      <w:color w:val="0000FF" w:themeColor="hyperlink"/>
      <w:u w:val="single"/>
    </w:rPr>
  </w:style>
  <w:style w:type="character" w:styleId="zmlenmeyenBahsetme">
    <w:name w:val="Unresolved Mention"/>
    <w:basedOn w:val="VarsaylanParagrafYazTipi"/>
    <w:uiPriority w:val="99"/>
    <w:semiHidden/>
    <w:unhideWhenUsed/>
    <w:rPr>
      <w:color w:val="605E5C"/>
      <w:shd w:val="clear" w:color="auto" w:fill="E1DFDD"/>
    </w:rPr>
  </w:style>
  <w:style w:type="character" w:styleId="zlenenKpr">
    <w:name w:val="FollowedHyperlink"/>
    <w:basedOn w:val="VarsaylanParagrafYazTipi"/>
    <w:uiPriority w:val="99"/>
    <w:semiHidden/>
    <w:unhideWhenUsed/>
    <w:rPr>
      <w:color w:val="800080" w:themeColor="followedHyperlink"/>
      <w:u w:val="single"/>
    </w:rPr>
  </w:style>
  <w:style w:type="paragraph" w:styleId="stBilgi">
    <w:name w:val="header"/>
    <w:basedOn w:val="Normal"/>
    <w:link w:val="stBilgiChar"/>
    <w:uiPriority w:val="99"/>
    <w:unhideWhenUsed/>
    <w:pPr>
      <w:tabs>
        <w:tab w:val="center" w:pos="4536"/>
        <w:tab w:val="right" w:pos="9072"/>
      </w:tabs>
      <w:spacing w:line="240" w:lineRule="auto"/>
    </w:pPr>
  </w:style>
  <w:style w:type="character" w:customStyle="1" w:styleId="stBilgiChar">
    <w:name w:val="Üst Bilgi Char"/>
    <w:basedOn w:val="VarsaylanParagrafYazTipi"/>
    <w:link w:val="stBilgi"/>
    <w:uiPriority w:val="99"/>
  </w:style>
  <w:style w:type="paragraph" w:styleId="AltBilgi">
    <w:name w:val="footer"/>
    <w:basedOn w:val="Normal"/>
    <w:link w:val="AltBilgiChar"/>
    <w:uiPriority w:val="99"/>
    <w:unhideWhenUsed/>
    <w:pPr>
      <w:tabs>
        <w:tab w:val="center" w:pos="4536"/>
        <w:tab w:val="right" w:pos="9072"/>
      </w:tabs>
      <w:spacing w:line="240" w:lineRule="auto"/>
    </w:pPr>
  </w:style>
  <w:style w:type="character" w:customStyle="1" w:styleId="AltBilgiChar">
    <w:name w:val="Alt Bilgi Char"/>
    <w:basedOn w:val="VarsaylanParagrafYazTipi"/>
    <w:link w:val="AltBilgi"/>
    <w:uiPriority w:val="99"/>
  </w:style>
  <w:style w:type="paragraph" w:styleId="Dzeltme">
    <w:name w:val="Revision"/>
    <w:hidden/>
    <w:uiPriority w:val="99"/>
    <w:semiHidden/>
    <w:pPr>
      <w:spacing w:line="240" w:lineRule="auto"/>
    </w:pPr>
  </w:style>
  <w:style w:type="paragraph" w:styleId="BalonMetni">
    <w:name w:val="Balloon Text"/>
    <w:basedOn w:val="Normal"/>
    <w:link w:val="BalonMetniChar"/>
    <w:uiPriority w:val="99"/>
    <w:semiHidden/>
    <w:unhideWhenUsed/>
    <w:pPr>
      <w:spacing w:line="240" w:lineRule="auto"/>
    </w:pPr>
    <w:rPr>
      <w:rFonts w:ascii="Times New Roman" w:hAnsi="Times New Roman" w:cs="Times New Roman"/>
      <w:sz w:val="18"/>
      <w:szCs w:val="18"/>
    </w:rPr>
  </w:style>
  <w:style w:type="character" w:customStyle="1" w:styleId="BalonMetniChar">
    <w:name w:val="Balon Metni Char"/>
    <w:basedOn w:val="VarsaylanParagrafYazTipi"/>
    <w:link w:val="BalonMetni"/>
    <w:uiPriority w:val="99"/>
    <w:semiHidden/>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0247501">
      <w:bodyDiv w:val="1"/>
      <w:marLeft w:val="0"/>
      <w:marRight w:val="0"/>
      <w:marTop w:val="0"/>
      <w:marBottom w:val="0"/>
      <w:divBdr>
        <w:top w:val="none" w:sz="0" w:space="0" w:color="auto"/>
        <w:left w:val="none" w:sz="0" w:space="0" w:color="auto"/>
        <w:bottom w:val="none" w:sz="0" w:space="0" w:color="auto"/>
        <w:right w:val="none" w:sz="0" w:space="0" w:color="auto"/>
      </w:divBdr>
    </w:div>
    <w:div w:id="1635795327">
      <w:bodyDiv w:val="1"/>
      <w:marLeft w:val="0"/>
      <w:marRight w:val="0"/>
      <w:marTop w:val="0"/>
      <w:marBottom w:val="0"/>
      <w:divBdr>
        <w:top w:val="none" w:sz="0" w:space="0" w:color="auto"/>
        <w:left w:val="none" w:sz="0" w:space="0" w:color="auto"/>
        <w:bottom w:val="none" w:sz="0" w:space="0" w:color="auto"/>
        <w:right w:val="none" w:sz="0" w:space="0" w:color="auto"/>
      </w:divBdr>
      <w:divsChild>
        <w:div w:id="1905094533">
          <w:marLeft w:val="0"/>
          <w:marRight w:val="0"/>
          <w:marTop w:val="0"/>
          <w:marBottom w:val="0"/>
          <w:divBdr>
            <w:top w:val="none" w:sz="0" w:space="0" w:color="auto"/>
            <w:left w:val="none" w:sz="0" w:space="0" w:color="auto"/>
            <w:bottom w:val="none" w:sz="0" w:space="0" w:color="auto"/>
            <w:right w:val="none" w:sz="0" w:space="0" w:color="auto"/>
          </w:divBdr>
          <w:divsChild>
            <w:div w:id="590703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5036992">
      <w:bodyDiv w:val="1"/>
      <w:marLeft w:val="0"/>
      <w:marRight w:val="0"/>
      <w:marTop w:val="0"/>
      <w:marBottom w:val="0"/>
      <w:divBdr>
        <w:top w:val="none" w:sz="0" w:space="0" w:color="auto"/>
        <w:left w:val="none" w:sz="0" w:space="0" w:color="auto"/>
        <w:bottom w:val="none" w:sz="0" w:space="0" w:color="auto"/>
        <w:right w:val="none" w:sz="0" w:space="0" w:color="auto"/>
      </w:divBdr>
      <w:divsChild>
        <w:div w:id="342322466">
          <w:marLeft w:val="0"/>
          <w:marRight w:val="0"/>
          <w:marTop w:val="0"/>
          <w:marBottom w:val="0"/>
          <w:divBdr>
            <w:top w:val="none" w:sz="0" w:space="0" w:color="auto"/>
            <w:left w:val="none" w:sz="0" w:space="0" w:color="auto"/>
            <w:bottom w:val="none" w:sz="0" w:space="0" w:color="auto"/>
            <w:right w:val="none" w:sz="0" w:space="0" w:color="auto"/>
          </w:divBdr>
          <w:divsChild>
            <w:div w:id="948859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ezgi.atabilen@peryon.org.tr"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Arab" typeface="Times New Roman"/>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Hans" typeface="宋体"/>
        <a:font script="Hant" typeface="新細明體"/>
        <a:font script="Jpan" typeface="ＭＳ ゴシック"/>
      </a:majorFont>
      <a:minorFont>
        <a:latin typeface="Cambria"/>
        <a:ea typeface=""/>
        <a:cs typeface=""/>
        <a:font script="Arab" typeface="Arial"/>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Hans" typeface="宋体"/>
        <a:font script="Hant" typeface="新細明體"/>
        <a:font script="Jpan" typeface="ＭＳ 明朝"/>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2afef78-a12d-4186-bf3d-60a0ac7b364a">
      <Terms xmlns="http://schemas.microsoft.com/office/infopath/2007/PartnerControls"/>
    </lcf76f155ced4ddcb4097134ff3c332f>
    <TaxCatchAll xmlns="8d467af5-5d17-4f67-82ee-e3f92415b1f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Belge" ma:contentTypeID="0x0101004B02A57CAEF6E64FA25728EEE9730A53" ma:contentTypeVersion="18" ma:contentTypeDescription="Yeni belge oluşturun." ma:contentTypeScope="" ma:versionID="1564fa4cf9e74324681efaa018764a7b">
  <xsd:schema xmlns:xsd="http://www.w3.org/2001/XMLSchema" xmlns:xs="http://www.w3.org/2001/XMLSchema" xmlns:p="http://schemas.microsoft.com/office/2006/metadata/properties" xmlns:ns2="8d467af5-5d17-4f67-82ee-e3f92415b1ff" xmlns:ns3="a2afef78-a12d-4186-bf3d-60a0ac7b364a" targetNamespace="http://schemas.microsoft.com/office/2006/metadata/properties" ma:root="true" ma:fieldsID="33d8a8d1dd09dfd369b5e2a142fe5589" ns2:_="" ns3:_="">
    <xsd:import namespace="8d467af5-5d17-4f67-82ee-e3f92415b1ff"/>
    <xsd:import namespace="a2afef78-a12d-4186-bf3d-60a0ac7b364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467af5-5d17-4f67-82ee-e3f92415b1ff" elementFormDefault="qualified">
    <xsd:import namespace="http://schemas.microsoft.com/office/2006/documentManagement/types"/>
    <xsd:import namespace="http://schemas.microsoft.com/office/infopath/2007/PartnerControls"/>
    <xsd:element name="SharedWithUsers" ma:index="8" nillable="true" ma:displayName="Paylaşılanla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Ayrıntıları ile Paylaşıldı" ma:description="" ma:internalName="SharedWithDetails" ma:readOnly="true">
      <xsd:simpleType>
        <xsd:restriction base="dms:Note">
          <xsd:maxLength value="255"/>
        </xsd:restriction>
      </xsd:simpleType>
    </xsd:element>
    <xsd:element name="TaxCatchAll" ma:index="23" nillable="true" ma:displayName="Taxonomy Catch All Column" ma:hidden="true" ma:list="{cbfd76b3-fcc5-46dc-b812-25b0a51bc66d}" ma:internalName="TaxCatchAll" ma:showField="CatchAllData" ma:web="8d467af5-5d17-4f67-82ee-e3f92415b1f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2afef78-a12d-4186-bf3d-60a0ac7b364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Resim Etiketleri" ma:readOnly="false" ma:fieldId="{5cf76f15-5ced-4ddc-b409-7134ff3c332f}" ma:taxonomyMulti="true" ma:sspId="c7afc3c3-1c6a-41d7-b5f0-6e842a8d1f9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8C7D42F-0E12-4D40-9523-BC8B48469248}">
  <ds:schemaRefs>
    <ds:schemaRef ds:uri="http://schemas.microsoft.com/sharepoint/v3/contenttype/forms"/>
  </ds:schemaRefs>
</ds:datastoreItem>
</file>

<file path=customXml/itemProps2.xml><?xml version="1.0" encoding="utf-8"?>
<ds:datastoreItem xmlns:ds="http://schemas.openxmlformats.org/officeDocument/2006/customXml" ds:itemID="{4CC59494-FC63-4D2B-A92A-57F9F4EA175C}">
  <ds:schemaRefs>
    <ds:schemaRef ds:uri="http://schemas.microsoft.com/office/2006/metadata/properties"/>
    <ds:schemaRef ds:uri="http://schemas.microsoft.com/office/infopath/2007/PartnerControls"/>
    <ds:schemaRef ds:uri="a2afef78-a12d-4186-bf3d-60a0ac7b364a"/>
    <ds:schemaRef ds:uri="8d467af5-5d17-4f67-82ee-e3f92415b1ff"/>
  </ds:schemaRefs>
</ds:datastoreItem>
</file>

<file path=customXml/itemProps3.xml><?xml version="1.0" encoding="utf-8"?>
<ds:datastoreItem xmlns:ds="http://schemas.openxmlformats.org/officeDocument/2006/customXml" ds:itemID="{67A643FE-13F9-43E6-9DB1-0234B0B90C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467af5-5d17-4f67-82ee-e3f92415b1ff"/>
    <ds:schemaRef ds:uri="a2afef78-a12d-4186-bf3d-60a0ac7b36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275</Words>
  <Characters>1921</Characters>
  <Application>Microsoft Office Word</Application>
  <DocSecurity>0</DocSecurity>
  <Lines>36</Lines>
  <Paragraphs>11</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volk*******@***il.com</dc:creator>
  <cp:lastModifiedBy>Zeynep Ekici</cp:lastModifiedBy>
  <cp:revision>2</cp:revision>
  <dcterms:created xsi:type="dcterms:W3CDTF">2025-12-01T11:39:00Z</dcterms:created>
  <dcterms:modified xsi:type="dcterms:W3CDTF">2025-12-01T11:41:00Z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CatchAll">
    <vt:lpwstr/>
  </property>
  <property fmtid="{D5CDD505-2E9C-101B-9397-08002B2CF9AE}" pid="3" name="lcf76f155ced4ddcb4097134ff3c332f">
    <vt:lpwstr/>
  </property>
  <property fmtid="{D5CDD505-2E9C-101B-9397-08002B2CF9AE}" pid="4" name="MediaServiceImageTags">
    <vt:lpwstr/>
  </property>
  <property fmtid="{D5CDD505-2E9C-101B-9397-08002B2CF9AE}" pid="5" name="ContentTypeId">
    <vt:lpwstr>0x0101004B02A57CAEF6E64FA25728EEE9730A53</vt:lpwstr>
  </property>
  <property fmtid="{D5CDD505-2E9C-101B-9397-08002B2CF9AE}" pid="6" name="MSIP_Label_0359f705-2ba0-454b-9cfc-6ce5bcaac040_Enabled">
    <vt:lpwstr>true</vt:lpwstr>
  </property>
  <property fmtid="{D5CDD505-2E9C-101B-9397-08002B2CF9AE}" pid="7" name="MSIP_Label_0359f705-2ba0-454b-9cfc-6ce5bcaac040_SetDate">
    <vt:lpwstr>2024-08-23T15:39:56Z</vt:lpwstr>
  </property>
  <property fmtid="{D5CDD505-2E9C-101B-9397-08002B2CF9AE}" pid="8" name="MSIP_Label_0359f705-2ba0-454b-9cfc-6ce5bcaac040_Method">
    <vt:lpwstr>Standard</vt:lpwstr>
  </property>
  <property fmtid="{D5CDD505-2E9C-101B-9397-08002B2CF9AE}" pid="9" name="MSIP_Label_0359f705-2ba0-454b-9cfc-6ce5bcaac040_Name">
    <vt:lpwstr>0359f705-2ba0-454b-9cfc-6ce5bcaac040</vt:lpwstr>
  </property>
  <property fmtid="{D5CDD505-2E9C-101B-9397-08002B2CF9AE}" pid="10" name="MSIP_Label_0359f705-2ba0-454b-9cfc-6ce5bcaac040_SiteId">
    <vt:lpwstr>68283f3b-8487-4c86-adb3-a5228f18b893</vt:lpwstr>
  </property>
  <property fmtid="{D5CDD505-2E9C-101B-9397-08002B2CF9AE}" pid="11" name="MSIP_Label_0359f705-2ba0-454b-9cfc-6ce5bcaac040_ActionId">
    <vt:lpwstr>e08ba95d-e6f3-40b8-8ece-80b3f899b602</vt:lpwstr>
  </property>
  <property fmtid="{D5CDD505-2E9C-101B-9397-08002B2CF9AE}" pid="12" name="MSIP_Label_0359f705-2ba0-454b-9cfc-6ce5bcaac040_ContentBits">
    <vt:lpwstr>2</vt:lpwstr>
  </property>
</Properties>
</file>